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396619">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F3B9D" w:rsidRPr="008F3B9D">
        <w:rPr>
          <w:rFonts w:ascii="Arial" w:eastAsia="宋体" w:hAnsi="Arial"/>
          <w:b/>
          <w:i/>
          <w:noProof/>
          <w:color w:val="auto"/>
          <w:sz w:val="28"/>
          <w:lang w:eastAsia="en-US"/>
        </w:rPr>
        <w:t>S2-2008402</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E1874">
        <w:rPr>
          <w:rFonts w:ascii="Arial" w:eastAsia="Arial Unicode MS" w:hAnsi="Arial" w:cs="Arial"/>
          <w:b/>
          <w:bCs/>
          <w:sz w:val="24"/>
        </w:rPr>
        <w:t>Nov</w:t>
      </w:r>
      <w:r w:rsidR="005973DC">
        <w:rPr>
          <w:rFonts w:ascii="Arial" w:eastAsia="Arial Unicode MS" w:hAnsi="Arial" w:cs="Arial"/>
          <w:b/>
          <w:bCs/>
          <w:sz w:val="24"/>
        </w:rPr>
        <w:t xml:space="preserve"> 1</w:t>
      </w:r>
      <w:r w:rsidR="005E1874">
        <w:rPr>
          <w:rFonts w:ascii="Arial" w:eastAsia="Arial Unicode MS" w:hAnsi="Arial" w:cs="Arial"/>
          <w:b/>
          <w:bCs/>
          <w:sz w:val="24"/>
        </w:rPr>
        <w:t>6</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w:t>
      </w:r>
      <w:r w:rsidR="005E1874">
        <w:rPr>
          <w:rFonts w:ascii="Arial" w:eastAsia="Arial Unicode MS" w:hAnsi="Arial" w:cs="Arial"/>
          <w:b/>
          <w:bCs/>
          <w:sz w:val="24"/>
        </w:rPr>
        <w:t>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B0073" w:rsidRPr="000B0073">
        <w:rPr>
          <w:rFonts w:ascii="Arial" w:hAnsi="Arial" w:cs="Arial"/>
          <w:b/>
        </w:rPr>
        <w:t>KI#2, Sol#20,</w:t>
      </w:r>
      <w:r w:rsidR="000B0073">
        <w:rPr>
          <w:rFonts w:ascii="Arial" w:hAnsi="Arial" w:cs="Arial"/>
          <w:b/>
        </w:rPr>
        <w:t xml:space="preserve"> </w:t>
      </w:r>
      <w:r w:rsidR="009E529D">
        <w:rPr>
          <w:rFonts w:ascii="Arial" w:hAnsi="Arial" w:cs="Arial"/>
          <w:b/>
        </w:rPr>
        <w:t>Solution clarification on VLAN configuration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678E7">
        <w:rPr>
          <w:rFonts w:ascii="Arial" w:hAnsi="Arial" w:cs="Arial"/>
          <w:b/>
        </w:rPr>
        <w:t>8.5</w:t>
      </w:r>
    </w:p>
    <w:p w:rsidR="00A24F28" w:rsidRPr="00B678E7" w:rsidRDefault="00A24F28" w:rsidP="00A24F28">
      <w:pPr>
        <w:ind w:left="2127" w:hanging="2127"/>
        <w:rPr>
          <w:rFonts w:ascii="Arial" w:eastAsia="MS Mincho" w:hAnsi="Arial" w:cs="Arial"/>
          <w:b/>
        </w:rPr>
      </w:pPr>
      <w:r w:rsidRPr="00927C1B">
        <w:rPr>
          <w:rFonts w:ascii="Arial" w:hAnsi="Arial" w:cs="Arial"/>
          <w:b/>
        </w:rPr>
        <w:t>Work Item / Release:</w:t>
      </w:r>
      <w:r w:rsidRPr="00927C1B">
        <w:rPr>
          <w:rFonts w:ascii="Arial" w:hAnsi="Arial" w:cs="Arial"/>
          <w:b/>
        </w:rPr>
        <w:tab/>
      </w:r>
      <w:r w:rsidR="00B678E7">
        <w:rPr>
          <w:rFonts w:ascii="Arial" w:hAnsi="Arial" w:cs="Arial"/>
          <w:b/>
        </w:rPr>
        <w:t>FS_II</w:t>
      </w:r>
      <w:r w:rsidR="006871C0">
        <w:rPr>
          <w:rFonts w:ascii="Arial" w:hAnsi="Arial" w:cs="Arial"/>
          <w:b/>
        </w:rPr>
        <w:t>o</w:t>
      </w:r>
      <w:r w:rsidR="00B678E7">
        <w:rPr>
          <w:rFonts w:ascii="Arial" w:hAnsi="Arial" w:cs="Arial"/>
          <w:b/>
        </w:rPr>
        <w:t>T</w:t>
      </w:r>
      <w:r w:rsidR="008B2B52">
        <w:rPr>
          <w:rFonts w:ascii="Arial" w:hAnsi="Arial" w:cs="Arial"/>
          <w:b/>
        </w:rPr>
        <w:t xml:space="preserve"> </w:t>
      </w:r>
      <w:r w:rsidR="00B678E7">
        <w:rPr>
          <w:rFonts w:asciiTheme="minorEastAsia" w:eastAsiaTheme="minorEastAsia" w:hAnsiTheme="minorEastAsia" w:cs="Arial" w:hint="eastAsia"/>
          <w:b/>
          <w:lang w:eastAsia="zh-CN"/>
        </w:rPr>
        <w:t>/</w:t>
      </w:r>
      <w:r w:rsidR="008B2B52">
        <w:rPr>
          <w:rFonts w:asciiTheme="minorEastAsia" w:eastAsiaTheme="minorEastAsia" w:hAnsiTheme="minorEastAsia" w:cs="Arial"/>
          <w:b/>
          <w:lang w:eastAsia="zh-CN"/>
        </w:rPr>
        <w:t xml:space="preserve"> </w:t>
      </w:r>
      <w:r w:rsidR="00B678E7" w:rsidRPr="006871C0">
        <w:rPr>
          <w:rFonts w:ascii="Arial" w:hAnsi="Arial" w:cs="Arial"/>
          <w:b/>
        </w:rPr>
        <w:t>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E4D6E">
        <w:rPr>
          <w:rFonts w:ascii="Arial" w:hAnsi="Arial" w:cs="Arial"/>
          <w:i/>
        </w:rPr>
        <w:t>Solution update on VLAN configuration.</w:t>
      </w:r>
      <w:r w:rsidR="00346050">
        <w:rPr>
          <w:rFonts w:ascii="Arial" w:hAnsi="Arial" w:cs="Arial"/>
          <w:i/>
        </w:rPr>
        <w:t xml:space="preserve"> </w:t>
      </w:r>
    </w:p>
    <w:p w:rsidR="00A93620" w:rsidRPr="00927C1B" w:rsidRDefault="00B3593E" w:rsidP="00B3593E">
      <w:pPr>
        <w:pStyle w:val="1"/>
      </w:pPr>
      <w:r w:rsidRPr="00D462F2">
        <w:t xml:space="preserve">1. </w:t>
      </w:r>
      <w:r w:rsidR="00305F20" w:rsidRPr="00D462F2">
        <w:t>Introduction</w:t>
      </w:r>
      <w:r w:rsidR="00BE6AFC" w:rsidRPr="00D462F2">
        <w:t>/Discussion</w:t>
      </w:r>
    </w:p>
    <w:p w:rsidR="00DF0A26" w:rsidRDefault="00CE4D6E" w:rsidP="008754B1">
      <w:pPr>
        <w:jc w:val="both"/>
        <w:rPr>
          <w:lang w:eastAsia="zh-CN"/>
        </w:rPr>
      </w:pPr>
      <w:r>
        <w:rPr>
          <w:lang w:eastAsia="zh-CN"/>
        </w:rPr>
        <w:t>Solution #20 provides CNC controlled VLAN configuration. There are some concerns on the solution.</w:t>
      </w:r>
    </w:p>
    <w:p w:rsidR="00E500D0" w:rsidRDefault="00B23574" w:rsidP="00CE4D6E">
      <w:pPr>
        <w:jc w:val="both"/>
        <w:rPr>
          <w:rFonts w:eastAsiaTheme="minorEastAsia"/>
          <w:lang w:eastAsia="zh-CN"/>
        </w:rPr>
      </w:pPr>
      <w:r>
        <w:rPr>
          <w:rFonts w:eastAsiaTheme="minorEastAsia" w:hint="eastAsia"/>
          <w:lang w:eastAsia="zh-CN"/>
        </w:rPr>
        <w:t>A</w:t>
      </w:r>
      <w:r>
        <w:rPr>
          <w:rFonts w:eastAsiaTheme="minorEastAsia"/>
          <w:lang w:eastAsia="zh-CN"/>
        </w:rPr>
        <w:t xml:space="preserve">s mentioned in the solution, the SMF generates forwarding rule on UPF while the SMF is aware of the UPF configuration. </w:t>
      </w:r>
      <w:r w:rsidR="00B31C39">
        <w:rPr>
          <w:rFonts w:eastAsiaTheme="minorEastAsia"/>
          <w:lang w:eastAsia="zh-CN"/>
        </w:rPr>
        <w:t>However,</w:t>
      </w:r>
      <w:r>
        <w:rPr>
          <w:rFonts w:eastAsiaTheme="minorEastAsia"/>
          <w:lang w:eastAsia="zh-CN"/>
        </w:rPr>
        <w:t xml:space="preserve"> if the CNC provides VLAN configuration and the 5GC sends the configuration to the UPF via message container, whether the 5GC like SMF should synchronize the configuration or not. </w:t>
      </w:r>
    </w:p>
    <w:p w:rsidR="00CE4D6E" w:rsidRDefault="00B31C39" w:rsidP="00CE4D6E">
      <w:pPr>
        <w:jc w:val="both"/>
        <w:rPr>
          <w:rFonts w:eastAsiaTheme="minorEastAsia"/>
          <w:lang w:eastAsia="zh-CN"/>
        </w:rPr>
      </w:pPr>
      <w:r>
        <w:rPr>
          <w:rFonts w:eastAsiaTheme="minorEastAsia"/>
          <w:lang w:eastAsia="zh-CN"/>
        </w:rPr>
        <w:t>Moreover,</w:t>
      </w:r>
      <w:r w:rsidR="00B23574">
        <w:rPr>
          <w:rFonts w:eastAsiaTheme="minorEastAsia"/>
          <w:lang w:eastAsia="zh-CN"/>
        </w:rPr>
        <w:t xml:space="preserve"> </w:t>
      </w:r>
      <w:r>
        <w:rPr>
          <w:rFonts w:eastAsiaTheme="minorEastAsia"/>
          <w:lang w:eastAsia="zh-CN"/>
        </w:rPr>
        <w:t xml:space="preserve">this solution states </w:t>
      </w:r>
      <w:proofErr w:type="gramStart"/>
      <w:r>
        <w:rPr>
          <w:rFonts w:eastAsiaTheme="minorEastAsia"/>
          <w:lang w:eastAsia="zh-CN"/>
        </w:rPr>
        <w:t>that:</w:t>
      </w:r>
      <w:proofErr w:type="gramEnd"/>
      <w:r>
        <w:rPr>
          <w:rFonts w:eastAsiaTheme="minorEastAsia"/>
          <w:lang w:eastAsia="zh-CN"/>
        </w:rPr>
        <w:t xml:space="preserve"> </w:t>
      </w:r>
      <w:r w:rsidRPr="00B31C39">
        <w:rPr>
          <w:i/>
          <w:lang w:val="en-US" w:eastAsia="ko-KR"/>
        </w:rPr>
        <w:t>VLAN processing is a set of IEEE 802.1Q defined functionalities for Ethernet specific processing and may be realized using N4 rules</w:t>
      </w:r>
      <w:r>
        <w:rPr>
          <w:i/>
          <w:lang w:val="en-US" w:eastAsia="ko-KR"/>
        </w:rPr>
        <w:t xml:space="preserve">, </w:t>
      </w:r>
      <w:r w:rsidRPr="00B31C39">
        <w:rPr>
          <w:i/>
          <w:lang w:val="en-US" w:eastAsia="ko-KR"/>
        </w:rPr>
        <w:t>VLAN processing functionality may be set up and used even before TSN streams are established</w:t>
      </w:r>
      <w:r>
        <w:rPr>
          <w:lang w:val="en-US" w:eastAsia="ko-KR"/>
        </w:rPr>
        <w:t xml:space="preserve">. Since the N4 rules are related with the PDU session or </w:t>
      </w:r>
      <w:r w:rsidR="00E500D0">
        <w:rPr>
          <w:lang w:val="en-US" w:eastAsia="ko-KR"/>
        </w:rPr>
        <w:t xml:space="preserve">a specific </w:t>
      </w:r>
      <w:r>
        <w:rPr>
          <w:lang w:val="en-US" w:eastAsia="ko-KR"/>
        </w:rPr>
        <w:t xml:space="preserve">service flow. So </w:t>
      </w:r>
      <w:r w:rsidR="00B23574">
        <w:rPr>
          <w:rFonts w:eastAsiaTheme="minorEastAsia"/>
          <w:lang w:eastAsia="zh-CN"/>
        </w:rPr>
        <w:t>whether</w:t>
      </w:r>
      <w:r>
        <w:rPr>
          <w:rFonts w:eastAsiaTheme="minorEastAsia"/>
          <w:lang w:eastAsia="zh-CN"/>
        </w:rPr>
        <w:t xml:space="preserve"> and how</w:t>
      </w:r>
      <w:r w:rsidR="00B23574">
        <w:rPr>
          <w:rFonts w:eastAsiaTheme="minorEastAsia"/>
          <w:lang w:eastAsia="zh-CN"/>
        </w:rPr>
        <w:t xml:space="preserve"> the 5GC generate</w:t>
      </w:r>
      <w:r>
        <w:rPr>
          <w:rFonts w:eastAsiaTheme="minorEastAsia"/>
          <w:lang w:eastAsia="zh-CN"/>
        </w:rPr>
        <w:t>s</w:t>
      </w:r>
      <w:r w:rsidR="00B23574">
        <w:rPr>
          <w:rFonts w:eastAsiaTheme="minorEastAsia"/>
          <w:lang w:eastAsia="zh-CN"/>
        </w:rPr>
        <w:t xml:space="preserve"> </w:t>
      </w:r>
      <w:r>
        <w:rPr>
          <w:rFonts w:eastAsiaTheme="minorEastAsia"/>
          <w:lang w:eastAsia="zh-CN"/>
        </w:rPr>
        <w:t>N4 rules (</w:t>
      </w:r>
      <w:r w:rsidR="00B23574">
        <w:rPr>
          <w:rFonts w:eastAsiaTheme="minorEastAsia"/>
          <w:lang w:eastAsia="zh-CN"/>
        </w:rPr>
        <w:t>PDR/FAR</w:t>
      </w:r>
      <w:r>
        <w:rPr>
          <w:rFonts w:eastAsiaTheme="minorEastAsia"/>
          <w:lang w:eastAsia="zh-CN"/>
        </w:rPr>
        <w:t xml:space="preserve">) before </w:t>
      </w:r>
      <w:r w:rsidRPr="00701AE1">
        <w:rPr>
          <w:lang w:val="en-US" w:eastAsia="ko-KR"/>
        </w:rPr>
        <w:t>TSN streams are established over the 5GS user plane is FFS</w:t>
      </w:r>
      <w:r w:rsidR="00B23574">
        <w:rPr>
          <w:rFonts w:eastAsiaTheme="minorEastAsia"/>
          <w:lang w:eastAsia="zh-CN"/>
        </w:rPr>
        <w:t>.</w:t>
      </w:r>
    </w:p>
    <w:p w:rsidR="00B23574" w:rsidRDefault="00B23574" w:rsidP="00CE4D6E">
      <w:pPr>
        <w:jc w:val="both"/>
        <w:rPr>
          <w:rFonts w:eastAsiaTheme="minorEastAsia"/>
          <w:lang w:eastAsia="zh-CN"/>
        </w:rPr>
      </w:pPr>
      <w:r>
        <w:rPr>
          <w:rFonts w:eastAsiaTheme="minorEastAsia"/>
          <w:lang w:eastAsia="zh-CN"/>
        </w:rPr>
        <w:t>This paper propose</w:t>
      </w:r>
      <w:r w:rsidR="003D7CBD">
        <w:rPr>
          <w:rFonts w:eastAsiaTheme="minorEastAsia"/>
          <w:lang w:eastAsia="zh-CN"/>
        </w:rPr>
        <w:t>s</w:t>
      </w:r>
      <w:r>
        <w:rPr>
          <w:rFonts w:eastAsiaTheme="minorEastAsia"/>
          <w:lang w:eastAsia="zh-CN"/>
        </w:rPr>
        <w:t xml:space="preserve"> to add following editor’s notes for further study:</w:t>
      </w:r>
    </w:p>
    <w:p w:rsidR="00B23574" w:rsidRPr="00B82A6F" w:rsidRDefault="00B23574" w:rsidP="00B82A6F">
      <w:pPr>
        <w:pStyle w:val="NO"/>
        <w:rPr>
          <w:highlight w:val="green"/>
          <w:lang w:eastAsia="ko-KR"/>
        </w:rPr>
      </w:pPr>
      <w:r>
        <w:rPr>
          <w:lang w:eastAsia="zh-CN"/>
        </w:rPr>
        <w:t>Editor’s note: If VLAN configuration is provided by the third party function CNC, whether the 5GC need to synchronize the configuration.</w:t>
      </w:r>
      <w:r w:rsidR="003F666A" w:rsidRPr="003F666A">
        <w:rPr>
          <w:lang w:eastAsia="zh-CN"/>
        </w:rPr>
        <w:t xml:space="preserve"> </w:t>
      </w:r>
      <w:r w:rsidR="003F666A" w:rsidRPr="00B82A6F">
        <w:rPr>
          <w:lang w:eastAsia="zh-CN"/>
        </w:rPr>
        <w:t>Whether and how the 5GC generates N4 rules (PDR/FAR) before TSN streams are established over the 5GS user plane are FFS.</w:t>
      </w:r>
    </w:p>
    <w:p w:rsidR="00CA6115" w:rsidRPr="00927C1B" w:rsidRDefault="00CA6115" w:rsidP="00CA6115">
      <w:pPr>
        <w:pStyle w:val="1"/>
      </w:pPr>
      <w:bookmarkStart w:id="0" w:name="_GoBack"/>
      <w:bookmarkEnd w:id="0"/>
      <w:r>
        <w:t>2</w:t>
      </w:r>
      <w:r w:rsidRPr="00927C1B">
        <w:t xml:space="preserve">. </w:t>
      </w:r>
      <w:r>
        <w:t>Text Proposal</w:t>
      </w:r>
    </w:p>
    <w:p w:rsidR="00CA6115" w:rsidRPr="00813D73" w:rsidRDefault="00D462F2" w:rsidP="008754B1">
      <w:pPr>
        <w:jc w:val="both"/>
        <w:rPr>
          <w:lang w:eastAsia="zh-CN"/>
        </w:rPr>
      </w:pPr>
      <w:r>
        <w:rPr>
          <w:lang w:eastAsia="zh-CN"/>
        </w:rPr>
        <w:t xml:space="preserve">It </w:t>
      </w:r>
      <w:proofErr w:type="gramStart"/>
      <w:r>
        <w:rPr>
          <w:lang w:eastAsia="zh-CN"/>
        </w:rPr>
        <w:t xml:space="preserve">is </w:t>
      </w:r>
      <w:r w:rsidR="00F40EE5">
        <w:rPr>
          <w:lang w:eastAsia="zh-CN"/>
        </w:rPr>
        <w:t>proposed</w:t>
      </w:r>
      <w:proofErr w:type="gramEnd"/>
      <w:r w:rsidR="00F40EE5">
        <w:rPr>
          <w:lang w:eastAsia="zh-CN"/>
        </w:rPr>
        <w:t xml:space="preserve"> to capture the following changes vs. TR 23.</w:t>
      </w:r>
      <w:r w:rsidR="00C13DF7">
        <w:rPr>
          <w:lang w:eastAsia="zh-CN"/>
        </w:rPr>
        <w:t>700-20</w:t>
      </w:r>
      <w:r w:rsidR="00024A2D">
        <w:rPr>
          <w:lang w:eastAsia="zh-CN"/>
        </w:rPr>
        <w:t xml:space="preserve"> V1.2.0</w:t>
      </w:r>
      <w:r w:rsidR="00C13DF7">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E93C58" w:rsidRDefault="00E93C58" w:rsidP="00E93C58">
      <w:pPr>
        <w:pStyle w:val="2"/>
        <w:kinsoku w:val="0"/>
        <w:rPr>
          <w:lang w:val="en-US"/>
        </w:rPr>
      </w:pPr>
      <w:bookmarkStart w:id="3" w:name="_Toc50536635"/>
      <w:bookmarkStart w:id="4" w:name="_Toc50575388"/>
      <w:bookmarkEnd w:id="2"/>
      <w:r>
        <w:rPr>
          <w:lang w:val="en-US"/>
        </w:rPr>
        <w:t>6.20</w:t>
      </w:r>
      <w:r>
        <w:rPr>
          <w:lang w:val="en-US"/>
        </w:rPr>
        <w:tab/>
        <w:t>Solution #20: CNC controlled VLAN configuration</w:t>
      </w:r>
      <w:bookmarkEnd w:id="3"/>
      <w:bookmarkEnd w:id="4"/>
      <w:r>
        <w:rPr>
          <w:lang w:val="en-US"/>
        </w:rPr>
        <w:t xml:space="preserve"> </w:t>
      </w:r>
    </w:p>
    <w:p w:rsidR="00E93C58" w:rsidRDefault="00E93C58" w:rsidP="00E93C58">
      <w:pPr>
        <w:pStyle w:val="3"/>
        <w:kinsoku w:val="0"/>
        <w:rPr>
          <w:lang w:val="en-US" w:eastAsia="ko-KR"/>
        </w:rPr>
      </w:pPr>
      <w:bookmarkStart w:id="5" w:name="_Toc50536636"/>
      <w:bookmarkStart w:id="6" w:name="_Toc50575389"/>
      <w:r>
        <w:rPr>
          <w:lang w:val="en-US" w:eastAsia="ko-KR"/>
        </w:rPr>
        <w:t>6.20.1</w:t>
      </w:r>
      <w:r>
        <w:rPr>
          <w:lang w:val="en-US" w:eastAsia="ko-KR"/>
        </w:rPr>
        <w:tab/>
        <w:t>Introduction</w:t>
      </w:r>
      <w:bookmarkEnd w:id="5"/>
      <w:bookmarkEnd w:id="6"/>
    </w:p>
    <w:p w:rsidR="00E93C58" w:rsidRDefault="00E93C58" w:rsidP="00E93C58">
      <w:pPr>
        <w:rPr>
          <w:lang w:val="en-US" w:eastAsia="ko-KR"/>
        </w:rPr>
      </w:pPr>
      <w:r>
        <w:rPr>
          <w:lang w:val="en-US" w:eastAsia="ko-KR"/>
        </w:rPr>
        <w:t>The solution adds general support for CNC controlled VLAN configuration. This can be also used to address UE to UE communication, Key Issue #2, in practical deployments, e.g., for logical separation of one or multiple UE to UE TSN streams, for easier management of flows or for easier setup for forwarding paths. Note that the VLAN configuration support proposed here is general for all communications, including TSN and non-TSN flows that are UE to UE as well as other flows that are between UE and network, or between multiple network ports.</w:t>
      </w:r>
    </w:p>
    <w:p w:rsidR="00E93C58" w:rsidRDefault="00E93C58" w:rsidP="00E93C58">
      <w:pPr>
        <w:rPr>
          <w:lang w:val="en-US" w:eastAsia="ko-KR"/>
        </w:rPr>
      </w:pPr>
      <w:r>
        <w:rPr>
          <w:lang w:val="en-US" w:eastAsia="ko-KR"/>
        </w:rPr>
        <w:t xml:space="preserve">It is proposed that the specification supports CNC controlled VLAN configuration only by the existing interface via TSN AF already defined for the fully centralized configuration model specified by IEEE </w:t>
      </w:r>
      <w:proofErr w:type="spellStart"/>
      <w:r>
        <w:rPr>
          <w:lang w:val="en-US" w:eastAsia="ko-KR"/>
        </w:rPr>
        <w:t>Std</w:t>
      </w:r>
      <w:proofErr w:type="spellEnd"/>
      <w:r>
        <w:rPr>
          <w:lang w:val="en-US" w:eastAsia="ko-KR"/>
        </w:rPr>
        <w:t xml:space="preserve"> 802.1Qcc [7]; therefore, MVRP is not supported or needed at DS-TT and NW-TT.</w:t>
      </w:r>
    </w:p>
    <w:p w:rsidR="00E93C58" w:rsidRDefault="00E93C58" w:rsidP="00E93C58">
      <w:pPr>
        <w:rPr>
          <w:lang w:val="en-US" w:eastAsia="ko-KR"/>
        </w:rPr>
      </w:pPr>
      <w:r>
        <w:rPr>
          <w:lang w:val="en-US" w:eastAsia="ko-KR"/>
        </w:rPr>
        <w:t xml:space="preserve">The existing release 16 specification supports Ethernet Packet Filters set by the SMF in the PDRs. However, the release 16 specification is limited to SMF controlled cases which assume that the SMF has full knowledge and control over the Ethernet network, which is not the case in many deployments that serves TSN and non TSN traffic in parallel. As another limitation, the release 16 SMF provided rules apply to the N4 sessions corresponding to the PDU Sessions and </w:t>
      </w:r>
      <w:r>
        <w:rPr>
          <w:lang w:val="en-US" w:eastAsia="ko-KR"/>
        </w:rPr>
        <w:lastRenderedPageBreak/>
        <w:t xml:space="preserve">the associated DS-TT ports, while VLAN handling rules for NW-TT ports apply according to static pre-configuration at NW-TT. </w:t>
      </w:r>
    </w:p>
    <w:p w:rsidR="00E93C58" w:rsidRDefault="00E93C58" w:rsidP="00E93C58">
      <w:pPr>
        <w:rPr>
          <w:lang w:val="en-US" w:eastAsia="ko-KR"/>
        </w:rPr>
      </w:pPr>
      <w:r>
        <w:rPr>
          <w:lang w:val="en-US" w:eastAsia="ko-KR"/>
        </w:rPr>
        <w:t>The need to manage and configure the 5GS in the same way as other bridges in the network is essential in practical industrial deployments. This solution allows the CNC to control the VLAN configuration of IEEE 802.1Q bridges in a unified way, and thereby allows the CNC to handle the VLAN configuration for 5GS bridges in the same way as fixed bridges.</w:t>
      </w:r>
    </w:p>
    <w:p w:rsidR="00F01B9B" w:rsidRDefault="00E93C58" w:rsidP="00C016B1">
      <w:pPr>
        <w:pStyle w:val="NO"/>
        <w:rPr>
          <w:lang w:val="en-US" w:eastAsia="ko-KR"/>
        </w:rPr>
      </w:pPr>
      <w:r>
        <w:rPr>
          <w:lang w:val="en-US" w:eastAsia="ko-KR"/>
        </w:rPr>
        <w:t xml:space="preserve">NOTE: CNC provided VLAN configuration co-exists with SMF provided PDR/FAR rules that also act on the VLAN IDs in the Ethernet headers. </w:t>
      </w:r>
    </w:p>
    <w:p w:rsidR="00E93C58" w:rsidRDefault="00E93C58" w:rsidP="00E93C58">
      <w:pPr>
        <w:rPr>
          <w:lang w:val="en-US" w:eastAsia="ko-KR"/>
        </w:rPr>
      </w:pPr>
      <w:r>
        <w:rPr>
          <w:lang w:val="en-US" w:eastAsia="ko-KR"/>
        </w:rPr>
        <w:t xml:space="preserve">The VLAN configuration affects the configuration of bridge forwarding: the forwarding rules may also include the VLAN IDs, and the VLAN configuration may refer to a specific forwarding table. In common deployments, the use and the implementation of the VLAN configuration and bridge forwarding is closely coupled. </w:t>
      </w:r>
    </w:p>
    <w:p w:rsidR="00E02ED9" w:rsidRDefault="00E93C58" w:rsidP="00D14444">
      <w:pPr>
        <w:pStyle w:val="NO"/>
        <w:rPr>
          <w:lang w:val="en-US" w:eastAsia="ko-KR"/>
        </w:rPr>
      </w:pPr>
      <w:r>
        <w:rPr>
          <w:lang w:val="en-US" w:eastAsia="ko-KR"/>
        </w:rPr>
        <w:t xml:space="preserve">The VLAN configuration provided by the CNC is set on a per port granularity. VLAN configuration may be set at any port, including DS-TT as well as NW-TT ports. </w:t>
      </w:r>
    </w:p>
    <w:p w:rsidR="00E93C58" w:rsidRDefault="00E93C58" w:rsidP="00E93C58">
      <w:pPr>
        <w:rPr>
          <w:lang w:val="en-US" w:eastAsia="ko-KR"/>
        </w:rPr>
      </w:pPr>
      <w:r>
        <w:rPr>
          <w:lang w:val="en-US" w:eastAsia="ko-KR"/>
        </w:rPr>
        <w:t xml:space="preserve">VLAN configuration implies a set of functionalities listed below based on IEEE </w:t>
      </w:r>
      <w:proofErr w:type="spellStart"/>
      <w:proofErr w:type="gramStart"/>
      <w:r>
        <w:rPr>
          <w:lang w:val="en-US" w:eastAsia="ko-KR"/>
        </w:rPr>
        <w:t>Std</w:t>
      </w:r>
      <w:proofErr w:type="spellEnd"/>
      <w:proofErr w:type="gramEnd"/>
      <w:r>
        <w:rPr>
          <w:lang w:val="en-US" w:eastAsia="ko-KR"/>
        </w:rPr>
        <w:t xml:space="preserve"> 802.1Q. </w:t>
      </w:r>
    </w:p>
    <w:p w:rsidR="00E93C58" w:rsidRDefault="00E93C58" w:rsidP="00E93C58">
      <w:pPr>
        <w:pStyle w:val="TH"/>
        <w:rPr>
          <w:lang w:val="en-US" w:eastAsia="ko-KR"/>
        </w:rPr>
      </w:pPr>
      <w:r>
        <w:rPr>
          <w:lang w:val="en-US" w:eastAsia="ko-KR"/>
        </w:rPr>
        <w:t>Table 6.20.1-1</w:t>
      </w:r>
    </w:p>
    <w:tbl>
      <w:tblPr>
        <w:tblW w:w="0" w:type="auto"/>
        <w:tblLook w:val="04A0" w:firstRow="1" w:lastRow="0" w:firstColumn="1" w:lastColumn="0" w:noHBand="0" w:noVBand="1"/>
      </w:tblPr>
      <w:tblGrid>
        <w:gridCol w:w="3209"/>
        <w:gridCol w:w="1376"/>
        <w:gridCol w:w="5043"/>
      </w:tblGrid>
      <w:tr w:rsidR="00E93C58" w:rsidTr="005E7A3B">
        <w:tc>
          <w:tcPr>
            <w:tcW w:w="3209" w:type="dxa"/>
            <w:tcBorders>
              <w:top w:val="single" w:sz="4" w:space="0" w:color="auto"/>
              <w:left w:val="single" w:sz="4" w:space="0" w:color="auto"/>
              <w:bottom w:val="single" w:sz="4" w:space="0" w:color="auto"/>
              <w:right w:val="single" w:sz="4" w:space="0" w:color="auto"/>
            </w:tcBorders>
            <w:hideMark/>
          </w:tcPr>
          <w:p w:rsidR="00E93C58" w:rsidRDefault="00E93C58" w:rsidP="005E7A3B">
            <w:pPr>
              <w:pStyle w:val="TAH"/>
              <w:rPr>
                <w:lang w:val="en-US" w:eastAsia="ko-KR"/>
              </w:rPr>
            </w:pPr>
            <w:r>
              <w:rPr>
                <w:lang w:val="en-US" w:eastAsia="ko-KR"/>
              </w:rPr>
              <w:t>Configuration</w:t>
            </w:r>
          </w:p>
        </w:tc>
        <w:tc>
          <w:tcPr>
            <w:tcW w:w="1376" w:type="dxa"/>
            <w:tcBorders>
              <w:top w:val="single" w:sz="4" w:space="0" w:color="auto"/>
              <w:left w:val="single" w:sz="4" w:space="0" w:color="auto"/>
              <w:bottom w:val="single" w:sz="4" w:space="0" w:color="auto"/>
              <w:right w:val="single" w:sz="4" w:space="0" w:color="auto"/>
            </w:tcBorders>
            <w:hideMark/>
          </w:tcPr>
          <w:p w:rsidR="00E93C58" w:rsidRDefault="00E93C58" w:rsidP="005E7A3B">
            <w:pPr>
              <w:pStyle w:val="TAH"/>
              <w:rPr>
                <w:lang w:val="en-US" w:eastAsia="ko-KR"/>
              </w:rPr>
            </w:pPr>
            <w:r>
              <w:rPr>
                <w:lang w:val="en-US" w:eastAsia="ko-KR"/>
              </w:rPr>
              <w:t>Reference in IEEE 802.1Q clause</w:t>
            </w:r>
          </w:p>
        </w:tc>
        <w:tc>
          <w:tcPr>
            <w:tcW w:w="5043" w:type="dxa"/>
            <w:tcBorders>
              <w:top w:val="single" w:sz="4" w:space="0" w:color="auto"/>
              <w:left w:val="single" w:sz="4" w:space="0" w:color="auto"/>
              <w:bottom w:val="single" w:sz="4" w:space="0" w:color="auto"/>
              <w:right w:val="single" w:sz="4" w:space="0" w:color="auto"/>
            </w:tcBorders>
            <w:hideMark/>
          </w:tcPr>
          <w:p w:rsidR="00E93C58" w:rsidRDefault="00E93C58" w:rsidP="005E7A3B">
            <w:pPr>
              <w:pStyle w:val="TAH"/>
              <w:rPr>
                <w:lang w:val="en-US" w:eastAsia="ko-KR"/>
              </w:rPr>
            </w:pPr>
            <w:r>
              <w:rPr>
                <w:lang w:val="en-US" w:eastAsia="ko-KR"/>
              </w:rPr>
              <w:t>Description</w:t>
            </w:r>
          </w:p>
        </w:tc>
      </w:tr>
      <w:tr w:rsidR="00E93C58" w:rsidRPr="0045375E" w:rsidTr="005E7A3B">
        <w:tc>
          <w:tcPr>
            <w:tcW w:w="9628" w:type="dxa"/>
            <w:gridSpan w:val="3"/>
            <w:tcBorders>
              <w:top w:val="single" w:sz="4" w:space="0" w:color="auto"/>
              <w:left w:val="single" w:sz="4" w:space="0" w:color="auto"/>
              <w:bottom w:val="single" w:sz="4" w:space="0" w:color="auto"/>
              <w:right w:val="single" w:sz="4" w:space="0" w:color="auto"/>
            </w:tcBorders>
            <w:hideMark/>
          </w:tcPr>
          <w:p w:rsidR="00E93C58" w:rsidRPr="0045375E" w:rsidRDefault="00E93C58" w:rsidP="005E7A3B">
            <w:pPr>
              <w:pStyle w:val="TAL"/>
              <w:rPr>
                <w:b/>
                <w:bCs/>
              </w:rPr>
            </w:pPr>
            <w:r w:rsidRPr="0045375E">
              <w:rPr>
                <w:b/>
                <w:bCs/>
              </w:rPr>
              <w:t>Per Bridge VLAN Configuration</w:t>
            </w:r>
          </w:p>
        </w:tc>
      </w:tr>
      <w:tr w:rsidR="00E93C58" w:rsidRPr="0045375E" w:rsidTr="005E7A3B">
        <w:tc>
          <w:tcPr>
            <w:tcW w:w="3209" w:type="dxa"/>
            <w:tcBorders>
              <w:top w:val="single" w:sz="4" w:space="0" w:color="auto"/>
              <w:left w:val="single" w:sz="4" w:space="0" w:color="auto"/>
              <w:bottom w:val="single" w:sz="4" w:space="0" w:color="auto"/>
              <w:right w:val="single" w:sz="4" w:space="0" w:color="auto"/>
            </w:tcBorders>
            <w:hideMark/>
          </w:tcPr>
          <w:p w:rsidR="00E93C58" w:rsidRPr="0045375E" w:rsidRDefault="00E93C58" w:rsidP="005E7A3B">
            <w:pPr>
              <w:pStyle w:val="TAL"/>
            </w:pPr>
            <w:r w:rsidRPr="0045375E">
              <w:t>Read Bridge VLAN Configuration</w:t>
            </w:r>
          </w:p>
        </w:tc>
        <w:tc>
          <w:tcPr>
            <w:tcW w:w="1376" w:type="dxa"/>
            <w:tcBorders>
              <w:top w:val="single" w:sz="4" w:space="0" w:color="auto"/>
              <w:left w:val="single" w:sz="4" w:space="0" w:color="auto"/>
              <w:bottom w:val="single" w:sz="4" w:space="0" w:color="auto"/>
              <w:right w:val="single" w:sz="4" w:space="0" w:color="auto"/>
            </w:tcBorders>
            <w:hideMark/>
          </w:tcPr>
          <w:p w:rsidR="00E93C58" w:rsidRPr="0045375E" w:rsidRDefault="00E93C58" w:rsidP="005E7A3B">
            <w:pPr>
              <w:pStyle w:val="TAC"/>
            </w:pPr>
            <w:r w:rsidRPr="0045375E">
              <w:t>12.10.1.1</w:t>
            </w:r>
          </w:p>
        </w:tc>
        <w:tc>
          <w:tcPr>
            <w:tcW w:w="5043" w:type="dxa"/>
            <w:tcBorders>
              <w:top w:val="single" w:sz="4" w:space="0" w:color="auto"/>
              <w:left w:val="single" w:sz="4" w:space="0" w:color="auto"/>
              <w:bottom w:val="single" w:sz="4" w:space="0" w:color="auto"/>
              <w:right w:val="single" w:sz="4" w:space="0" w:color="auto"/>
            </w:tcBorders>
            <w:hideMark/>
          </w:tcPr>
          <w:p w:rsidR="00E93C58" w:rsidRPr="0045375E" w:rsidRDefault="00E93C58" w:rsidP="005E7A3B">
            <w:pPr>
              <w:pStyle w:val="TAL"/>
            </w:pPr>
            <w:r w:rsidRPr="0045375E">
              <w:t>To obtain general VLAN information from a Bridge.</w:t>
            </w:r>
          </w:p>
        </w:tc>
      </w:tr>
      <w:tr w:rsidR="00E93C58" w:rsidRPr="0045375E" w:rsidTr="005E7A3B">
        <w:tc>
          <w:tcPr>
            <w:tcW w:w="3209" w:type="dxa"/>
            <w:tcBorders>
              <w:top w:val="single" w:sz="4" w:space="0" w:color="auto"/>
              <w:left w:val="single" w:sz="4" w:space="0" w:color="auto"/>
              <w:bottom w:val="single" w:sz="4" w:space="0" w:color="auto"/>
              <w:right w:val="single" w:sz="4" w:space="0" w:color="auto"/>
            </w:tcBorders>
            <w:hideMark/>
          </w:tcPr>
          <w:p w:rsidR="00E93C58" w:rsidRPr="0045375E" w:rsidRDefault="00E93C58" w:rsidP="005E7A3B">
            <w:pPr>
              <w:pStyle w:val="TAL"/>
            </w:pPr>
            <w:r w:rsidRPr="0045375E">
              <w:t>PVID and VID Set values</w:t>
            </w:r>
          </w:p>
        </w:tc>
        <w:tc>
          <w:tcPr>
            <w:tcW w:w="1376" w:type="dxa"/>
            <w:tcBorders>
              <w:top w:val="single" w:sz="4" w:space="0" w:color="auto"/>
              <w:left w:val="single" w:sz="4" w:space="0" w:color="auto"/>
              <w:bottom w:val="single" w:sz="4" w:space="0" w:color="auto"/>
              <w:right w:val="single" w:sz="4" w:space="0" w:color="auto"/>
            </w:tcBorders>
            <w:hideMark/>
          </w:tcPr>
          <w:p w:rsidR="00E93C58" w:rsidRPr="0045375E" w:rsidRDefault="00E93C58" w:rsidP="005E7A3B">
            <w:pPr>
              <w:pStyle w:val="TAC"/>
            </w:pPr>
            <w:r w:rsidRPr="0045375E">
              <w:t>12.10.1.2</w:t>
            </w:r>
          </w:p>
        </w:tc>
        <w:tc>
          <w:tcPr>
            <w:tcW w:w="5043" w:type="dxa"/>
            <w:tcBorders>
              <w:top w:val="single" w:sz="4" w:space="0" w:color="auto"/>
              <w:left w:val="single" w:sz="4" w:space="0" w:color="auto"/>
              <w:bottom w:val="single" w:sz="4" w:space="0" w:color="auto"/>
              <w:right w:val="single" w:sz="4" w:space="0" w:color="auto"/>
            </w:tcBorders>
            <w:hideMark/>
          </w:tcPr>
          <w:p w:rsidR="00E93C58" w:rsidRPr="0045375E" w:rsidRDefault="00E93C58" w:rsidP="005E7A3B">
            <w:pPr>
              <w:pStyle w:val="TAL"/>
            </w:pPr>
            <w:r w:rsidRPr="0045375E">
              <w:t xml:space="preserve">Set the VID value to be added to </w:t>
            </w:r>
            <w:proofErr w:type="gramStart"/>
            <w:r w:rsidRPr="0045375E">
              <w:t>received</w:t>
            </w:r>
            <w:proofErr w:type="gramEnd"/>
            <w:r w:rsidRPr="0045375E">
              <w:t xml:space="preserve"> untagged frames at a given port. </w:t>
            </w:r>
          </w:p>
        </w:tc>
      </w:tr>
      <w:tr w:rsidR="00E93C58" w:rsidRPr="0045375E" w:rsidTr="005E7A3B">
        <w:tc>
          <w:tcPr>
            <w:tcW w:w="3209" w:type="dxa"/>
            <w:tcBorders>
              <w:top w:val="single" w:sz="4" w:space="0" w:color="auto"/>
              <w:left w:val="single" w:sz="4" w:space="0" w:color="auto"/>
              <w:bottom w:val="single" w:sz="4" w:space="0" w:color="auto"/>
              <w:right w:val="single" w:sz="4" w:space="0" w:color="auto"/>
            </w:tcBorders>
            <w:hideMark/>
          </w:tcPr>
          <w:p w:rsidR="00E93C58" w:rsidRPr="0045375E" w:rsidRDefault="00E93C58" w:rsidP="005E7A3B">
            <w:pPr>
              <w:pStyle w:val="TAL"/>
            </w:pPr>
            <w:r w:rsidRPr="0045375E">
              <w:t>Acceptable Frame Types parameters</w:t>
            </w:r>
          </w:p>
        </w:tc>
        <w:tc>
          <w:tcPr>
            <w:tcW w:w="1376" w:type="dxa"/>
            <w:tcBorders>
              <w:top w:val="single" w:sz="4" w:space="0" w:color="auto"/>
              <w:left w:val="single" w:sz="4" w:space="0" w:color="auto"/>
              <w:bottom w:val="single" w:sz="4" w:space="0" w:color="auto"/>
              <w:right w:val="single" w:sz="4" w:space="0" w:color="auto"/>
            </w:tcBorders>
            <w:hideMark/>
          </w:tcPr>
          <w:p w:rsidR="00E93C58" w:rsidRPr="0045375E" w:rsidRDefault="00E93C58" w:rsidP="005E7A3B">
            <w:pPr>
              <w:pStyle w:val="TAC"/>
            </w:pPr>
            <w:r w:rsidRPr="0045375E">
              <w:t>12.10.1.3</w:t>
            </w:r>
          </w:p>
        </w:tc>
        <w:tc>
          <w:tcPr>
            <w:tcW w:w="5043" w:type="dxa"/>
            <w:tcBorders>
              <w:top w:val="single" w:sz="4" w:space="0" w:color="auto"/>
              <w:left w:val="single" w:sz="4" w:space="0" w:color="auto"/>
              <w:bottom w:val="single" w:sz="4" w:space="0" w:color="auto"/>
              <w:right w:val="single" w:sz="4" w:space="0" w:color="auto"/>
            </w:tcBorders>
            <w:hideMark/>
          </w:tcPr>
          <w:p w:rsidR="00E93C58" w:rsidRPr="0045375E" w:rsidRDefault="00E93C58" w:rsidP="005E7A3B">
            <w:pPr>
              <w:pStyle w:val="TAL"/>
            </w:pPr>
            <w:r w:rsidRPr="0045375E">
              <w:t>Used to configure whether to admit only VLAN-tagged frames, only untagged/priority tagged frames, or all frames.</w:t>
            </w:r>
          </w:p>
        </w:tc>
      </w:tr>
      <w:tr w:rsidR="00E93C58" w:rsidRPr="0045375E" w:rsidTr="005E7A3B">
        <w:tc>
          <w:tcPr>
            <w:tcW w:w="3209" w:type="dxa"/>
            <w:tcBorders>
              <w:top w:val="single" w:sz="4" w:space="0" w:color="auto"/>
              <w:left w:val="single" w:sz="4" w:space="0" w:color="auto"/>
              <w:bottom w:val="single" w:sz="4" w:space="0" w:color="auto"/>
              <w:right w:val="single" w:sz="4" w:space="0" w:color="auto"/>
            </w:tcBorders>
            <w:hideMark/>
          </w:tcPr>
          <w:p w:rsidR="00E93C58" w:rsidRPr="0045375E" w:rsidRDefault="00E93C58" w:rsidP="005E7A3B">
            <w:pPr>
              <w:pStyle w:val="TAL"/>
            </w:pPr>
            <w:r w:rsidRPr="0045375E">
              <w:t>Enable Ingress Filtering parameters</w:t>
            </w:r>
          </w:p>
        </w:tc>
        <w:tc>
          <w:tcPr>
            <w:tcW w:w="1376" w:type="dxa"/>
            <w:tcBorders>
              <w:top w:val="single" w:sz="4" w:space="0" w:color="auto"/>
              <w:left w:val="single" w:sz="4" w:space="0" w:color="auto"/>
              <w:bottom w:val="single" w:sz="4" w:space="0" w:color="auto"/>
              <w:right w:val="single" w:sz="4" w:space="0" w:color="auto"/>
            </w:tcBorders>
            <w:hideMark/>
          </w:tcPr>
          <w:p w:rsidR="00E93C58" w:rsidRPr="0045375E" w:rsidRDefault="00E93C58" w:rsidP="005E7A3B">
            <w:pPr>
              <w:pStyle w:val="TAC"/>
            </w:pPr>
            <w:r w:rsidRPr="0045375E">
              <w:t>12.10.1.4</w:t>
            </w:r>
          </w:p>
        </w:tc>
        <w:tc>
          <w:tcPr>
            <w:tcW w:w="5043" w:type="dxa"/>
            <w:tcBorders>
              <w:top w:val="single" w:sz="4" w:space="0" w:color="auto"/>
              <w:left w:val="single" w:sz="4" w:space="0" w:color="auto"/>
              <w:bottom w:val="single" w:sz="4" w:space="0" w:color="auto"/>
              <w:right w:val="single" w:sz="4" w:space="0" w:color="auto"/>
            </w:tcBorders>
            <w:hideMark/>
          </w:tcPr>
          <w:p w:rsidR="00E93C58" w:rsidRPr="0045375E" w:rsidRDefault="00E93C58" w:rsidP="005E7A3B">
            <w:pPr>
              <w:pStyle w:val="TAL"/>
            </w:pPr>
            <w:r w:rsidRPr="0045375E">
              <w:t xml:space="preserve">Whether to enable or disable ingress filtering. With ingress filtering, only ports in the member set for the given VID can admit traffic. </w:t>
            </w:r>
          </w:p>
        </w:tc>
      </w:tr>
      <w:tr w:rsidR="00E93C58" w:rsidRPr="0045375E" w:rsidTr="005E7A3B">
        <w:tc>
          <w:tcPr>
            <w:tcW w:w="3209" w:type="dxa"/>
            <w:tcBorders>
              <w:top w:val="single" w:sz="4" w:space="0" w:color="auto"/>
              <w:left w:val="single" w:sz="4" w:space="0" w:color="auto"/>
              <w:bottom w:val="single" w:sz="4" w:space="0" w:color="auto"/>
              <w:right w:val="single" w:sz="4" w:space="0" w:color="auto"/>
            </w:tcBorders>
            <w:hideMark/>
          </w:tcPr>
          <w:p w:rsidR="00E93C58" w:rsidRPr="0045375E" w:rsidRDefault="00E93C58" w:rsidP="005E7A3B">
            <w:pPr>
              <w:pStyle w:val="TAL"/>
            </w:pPr>
            <w:r w:rsidRPr="0045375E">
              <w:t>Reset Bridge</w:t>
            </w:r>
          </w:p>
        </w:tc>
        <w:tc>
          <w:tcPr>
            <w:tcW w:w="1376" w:type="dxa"/>
            <w:tcBorders>
              <w:top w:val="single" w:sz="4" w:space="0" w:color="auto"/>
              <w:left w:val="single" w:sz="4" w:space="0" w:color="auto"/>
              <w:bottom w:val="single" w:sz="4" w:space="0" w:color="auto"/>
              <w:right w:val="single" w:sz="4" w:space="0" w:color="auto"/>
            </w:tcBorders>
            <w:hideMark/>
          </w:tcPr>
          <w:p w:rsidR="00E93C58" w:rsidRPr="0045375E" w:rsidRDefault="00E93C58" w:rsidP="005E7A3B">
            <w:pPr>
              <w:pStyle w:val="TAC"/>
            </w:pPr>
            <w:r w:rsidRPr="0045375E">
              <w:t>12.10.1.5</w:t>
            </w:r>
          </w:p>
        </w:tc>
        <w:tc>
          <w:tcPr>
            <w:tcW w:w="5043" w:type="dxa"/>
            <w:tcBorders>
              <w:top w:val="single" w:sz="4" w:space="0" w:color="auto"/>
              <w:left w:val="single" w:sz="4" w:space="0" w:color="auto"/>
              <w:bottom w:val="single" w:sz="4" w:space="0" w:color="auto"/>
              <w:right w:val="single" w:sz="4" w:space="0" w:color="auto"/>
            </w:tcBorders>
            <w:hideMark/>
          </w:tcPr>
          <w:p w:rsidR="00E93C58" w:rsidRPr="0045375E" w:rsidRDefault="00E93C58" w:rsidP="005E7A3B">
            <w:pPr>
              <w:pStyle w:val="TAL"/>
            </w:pPr>
            <w:r w:rsidRPr="0045375E">
              <w:t>To reset all statically configured VLAN-related information in the Bridge to its default state.</w:t>
            </w:r>
          </w:p>
        </w:tc>
      </w:tr>
      <w:tr w:rsidR="00E93C58" w:rsidRPr="0045375E" w:rsidTr="005E7A3B">
        <w:tc>
          <w:tcPr>
            <w:tcW w:w="3209" w:type="dxa"/>
            <w:tcBorders>
              <w:top w:val="single" w:sz="4" w:space="0" w:color="auto"/>
              <w:left w:val="single" w:sz="4" w:space="0" w:color="auto"/>
              <w:bottom w:val="single" w:sz="4" w:space="0" w:color="auto"/>
              <w:right w:val="single" w:sz="4" w:space="0" w:color="auto"/>
            </w:tcBorders>
            <w:hideMark/>
          </w:tcPr>
          <w:p w:rsidR="00E93C58" w:rsidRPr="0045375E" w:rsidRDefault="00E93C58" w:rsidP="005E7A3B">
            <w:pPr>
              <w:pStyle w:val="TAL"/>
            </w:pPr>
            <w:r w:rsidRPr="0045375E">
              <w:t>VID to FID allocation</w:t>
            </w:r>
          </w:p>
        </w:tc>
        <w:tc>
          <w:tcPr>
            <w:tcW w:w="1376" w:type="dxa"/>
            <w:tcBorders>
              <w:top w:val="single" w:sz="4" w:space="0" w:color="auto"/>
              <w:left w:val="single" w:sz="4" w:space="0" w:color="auto"/>
              <w:bottom w:val="single" w:sz="4" w:space="0" w:color="auto"/>
              <w:right w:val="single" w:sz="4" w:space="0" w:color="auto"/>
            </w:tcBorders>
            <w:hideMark/>
          </w:tcPr>
          <w:p w:rsidR="00E93C58" w:rsidRPr="0045375E" w:rsidRDefault="00E93C58" w:rsidP="005E7A3B">
            <w:pPr>
              <w:pStyle w:val="TAC"/>
            </w:pPr>
            <w:r w:rsidRPr="0045375E">
              <w:t>12.10.3</w:t>
            </w:r>
          </w:p>
        </w:tc>
        <w:tc>
          <w:tcPr>
            <w:tcW w:w="5043" w:type="dxa"/>
            <w:tcBorders>
              <w:top w:val="single" w:sz="4" w:space="0" w:color="auto"/>
              <w:left w:val="single" w:sz="4" w:space="0" w:color="auto"/>
              <w:bottom w:val="single" w:sz="4" w:space="0" w:color="auto"/>
              <w:right w:val="single" w:sz="4" w:space="0" w:color="auto"/>
            </w:tcBorders>
            <w:hideMark/>
          </w:tcPr>
          <w:p w:rsidR="00E93C58" w:rsidRPr="0045375E" w:rsidRDefault="00E93C58" w:rsidP="005E7A3B">
            <w:pPr>
              <w:pStyle w:val="TAL"/>
            </w:pPr>
            <w:r w:rsidRPr="0045375E">
              <w:t>Filtering identifier for a given VID, which determines whether different VLANs use individual or shared forwarding tables.</w:t>
            </w:r>
          </w:p>
        </w:tc>
      </w:tr>
      <w:tr w:rsidR="00E93C58" w:rsidRPr="0045375E" w:rsidTr="005E7A3B">
        <w:tc>
          <w:tcPr>
            <w:tcW w:w="3209" w:type="dxa"/>
            <w:tcBorders>
              <w:top w:val="single" w:sz="4" w:space="0" w:color="auto"/>
              <w:left w:val="single" w:sz="4" w:space="0" w:color="auto"/>
              <w:bottom w:val="single" w:sz="4" w:space="0" w:color="auto"/>
              <w:right w:val="single" w:sz="4" w:space="0" w:color="auto"/>
            </w:tcBorders>
            <w:hideMark/>
          </w:tcPr>
          <w:p w:rsidR="00E93C58" w:rsidRPr="0045375E" w:rsidRDefault="00E93C58" w:rsidP="005E7A3B">
            <w:pPr>
              <w:pStyle w:val="TAL"/>
            </w:pPr>
            <w:r w:rsidRPr="0045375E">
              <w:t>FID to MSTID allocation</w:t>
            </w:r>
          </w:p>
        </w:tc>
        <w:tc>
          <w:tcPr>
            <w:tcW w:w="1376" w:type="dxa"/>
            <w:tcBorders>
              <w:top w:val="single" w:sz="4" w:space="0" w:color="auto"/>
              <w:left w:val="single" w:sz="4" w:space="0" w:color="auto"/>
              <w:bottom w:val="single" w:sz="4" w:space="0" w:color="auto"/>
              <w:right w:val="single" w:sz="4" w:space="0" w:color="auto"/>
            </w:tcBorders>
            <w:hideMark/>
          </w:tcPr>
          <w:p w:rsidR="00E93C58" w:rsidRPr="0045375E" w:rsidRDefault="00E93C58" w:rsidP="005E7A3B">
            <w:pPr>
              <w:pStyle w:val="TAC"/>
            </w:pPr>
            <w:r w:rsidRPr="0045375E">
              <w:t>12.12.2</w:t>
            </w:r>
          </w:p>
        </w:tc>
        <w:tc>
          <w:tcPr>
            <w:tcW w:w="5043" w:type="dxa"/>
            <w:tcBorders>
              <w:top w:val="single" w:sz="4" w:space="0" w:color="auto"/>
              <w:left w:val="single" w:sz="4" w:space="0" w:color="auto"/>
              <w:bottom w:val="single" w:sz="4" w:space="0" w:color="auto"/>
              <w:right w:val="single" w:sz="4" w:space="0" w:color="auto"/>
            </w:tcBorders>
            <w:hideMark/>
          </w:tcPr>
          <w:p w:rsidR="00E93C58" w:rsidRPr="0045375E" w:rsidRDefault="00E93C58" w:rsidP="005E7A3B">
            <w:pPr>
              <w:pStyle w:val="TAL"/>
            </w:pPr>
            <w:r w:rsidRPr="0045375E">
              <w:t xml:space="preserve">The FID to MSTID allocation is required to complete the VID to FID to MSTID allocation. For TSN Streams, this </w:t>
            </w:r>
            <w:proofErr w:type="gramStart"/>
            <w:r w:rsidRPr="0045375E">
              <w:t>is used</w:t>
            </w:r>
            <w:proofErr w:type="gramEnd"/>
            <w:r w:rsidRPr="0045375E">
              <w:t xml:space="preserve"> to allocate their VID to the TE-MSTID for central CNC controlled operation. (See </w:t>
            </w:r>
            <w:r>
              <w:t>clause</w:t>
            </w:r>
            <w:r w:rsidRPr="0045375E">
              <w:t xml:space="preserve"> 12.32.3.1 in IEEE </w:t>
            </w:r>
            <w:proofErr w:type="spellStart"/>
            <w:r w:rsidRPr="0045375E">
              <w:t>Std</w:t>
            </w:r>
            <w:proofErr w:type="spellEnd"/>
            <w:r w:rsidRPr="0045375E">
              <w:t xml:space="preserve"> 802.1Qcc-2018 for further information.)</w:t>
            </w:r>
          </w:p>
        </w:tc>
      </w:tr>
      <w:tr w:rsidR="00E93C58" w:rsidRPr="0045375E" w:rsidTr="005E7A3B">
        <w:tc>
          <w:tcPr>
            <w:tcW w:w="3209" w:type="dxa"/>
            <w:tcBorders>
              <w:top w:val="single" w:sz="4" w:space="0" w:color="auto"/>
              <w:left w:val="single" w:sz="4" w:space="0" w:color="auto"/>
              <w:bottom w:val="single" w:sz="4" w:space="0" w:color="auto"/>
              <w:right w:val="single" w:sz="4" w:space="0" w:color="auto"/>
            </w:tcBorders>
          </w:tcPr>
          <w:p w:rsidR="00E93C58" w:rsidRPr="0045375E" w:rsidRDefault="00E93C58" w:rsidP="005E7A3B">
            <w:pPr>
              <w:pStyle w:val="TAL"/>
            </w:pPr>
          </w:p>
        </w:tc>
        <w:tc>
          <w:tcPr>
            <w:tcW w:w="1376" w:type="dxa"/>
            <w:tcBorders>
              <w:top w:val="single" w:sz="4" w:space="0" w:color="auto"/>
              <w:left w:val="single" w:sz="4" w:space="0" w:color="auto"/>
              <w:bottom w:val="single" w:sz="4" w:space="0" w:color="auto"/>
              <w:right w:val="single" w:sz="4" w:space="0" w:color="auto"/>
            </w:tcBorders>
          </w:tcPr>
          <w:p w:rsidR="00E93C58" w:rsidRPr="0045375E" w:rsidRDefault="00E93C58" w:rsidP="005E7A3B">
            <w:pPr>
              <w:pStyle w:val="TAC"/>
            </w:pPr>
          </w:p>
        </w:tc>
        <w:tc>
          <w:tcPr>
            <w:tcW w:w="5043" w:type="dxa"/>
            <w:tcBorders>
              <w:top w:val="single" w:sz="4" w:space="0" w:color="auto"/>
              <w:left w:val="single" w:sz="4" w:space="0" w:color="auto"/>
              <w:bottom w:val="single" w:sz="4" w:space="0" w:color="auto"/>
              <w:right w:val="single" w:sz="4" w:space="0" w:color="auto"/>
            </w:tcBorders>
          </w:tcPr>
          <w:p w:rsidR="00E93C58" w:rsidRPr="0045375E" w:rsidRDefault="00E93C58" w:rsidP="005E7A3B">
            <w:pPr>
              <w:pStyle w:val="TAL"/>
            </w:pPr>
          </w:p>
        </w:tc>
      </w:tr>
      <w:tr w:rsidR="00E93C58" w:rsidRPr="0045375E" w:rsidTr="005E7A3B">
        <w:tc>
          <w:tcPr>
            <w:tcW w:w="3209" w:type="dxa"/>
            <w:tcBorders>
              <w:top w:val="single" w:sz="4" w:space="0" w:color="auto"/>
              <w:left w:val="single" w:sz="4" w:space="0" w:color="auto"/>
              <w:bottom w:val="single" w:sz="4" w:space="0" w:color="auto"/>
              <w:right w:val="single" w:sz="4" w:space="0" w:color="auto"/>
            </w:tcBorders>
          </w:tcPr>
          <w:p w:rsidR="00E93C58" w:rsidRPr="0045375E" w:rsidRDefault="00E93C58" w:rsidP="005E7A3B">
            <w:pPr>
              <w:pStyle w:val="TAL"/>
            </w:pPr>
          </w:p>
        </w:tc>
        <w:tc>
          <w:tcPr>
            <w:tcW w:w="1376" w:type="dxa"/>
            <w:tcBorders>
              <w:top w:val="single" w:sz="4" w:space="0" w:color="auto"/>
              <w:left w:val="single" w:sz="4" w:space="0" w:color="auto"/>
              <w:bottom w:val="single" w:sz="4" w:space="0" w:color="auto"/>
              <w:right w:val="single" w:sz="4" w:space="0" w:color="auto"/>
            </w:tcBorders>
          </w:tcPr>
          <w:p w:rsidR="00E93C58" w:rsidRPr="0045375E" w:rsidRDefault="00E93C58" w:rsidP="005E7A3B">
            <w:pPr>
              <w:pStyle w:val="TAC"/>
            </w:pPr>
          </w:p>
        </w:tc>
        <w:tc>
          <w:tcPr>
            <w:tcW w:w="5043" w:type="dxa"/>
            <w:tcBorders>
              <w:top w:val="single" w:sz="4" w:space="0" w:color="auto"/>
              <w:left w:val="single" w:sz="4" w:space="0" w:color="auto"/>
              <w:bottom w:val="single" w:sz="4" w:space="0" w:color="auto"/>
              <w:right w:val="single" w:sz="4" w:space="0" w:color="auto"/>
            </w:tcBorders>
          </w:tcPr>
          <w:p w:rsidR="00E93C58" w:rsidRPr="0045375E" w:rsidRDefault="00E93C58" w:rsidP="005E7A3B">
            <w:pPr>
              <w:pStyle w:val="TAL"/>
            </w:pPr>
          </w:p>
        </w:tc>
      </w:tr>
      <w:tr w:rsidR="00E93C58" w:rsidRPr="0045375E" w:rsidTr="005E7A3B">
        <w:tc>
          <w:tcPr>
            <w:tcW w:w="9628" w:type="dxa"/>
            <w:gridSpan w:val="3"/>
            <w:tcBorders>
              <w:top w:val="single" w:sz="4" w:space="0" w:color="auto"/>
              <w:left w:val="single" w:sz="4" w:space="0" w:color="auto"/>
              <w:bottom w:val="single" w:sz="4" w:space="0" w:color="auto"/>
              <w:right w:val="single" w:sz="4" w:space="0" w:color="auto"/>
            </w:tcBorders>
            <w:hideMark/>
          </w:tcPr>
          <w:p w:rsidR="00E93C58" w:rsidRPr="0045375E" w:rsidRDefault="00E93C58" w:rsidP="005E7A3B">
            <w:pPr>
              <w:pStyle w:val="TAL"/>
              <w:rPr>
                <w:b/>
                <w:bCs/>
              </w:rPr>
            </w:pPr>
            <w:r w:rsidRPr="0045375E">
              <w:rPr>
                <w:b/>
                <w:bCs/>
              </w:rPr>
              <w:t>Per VLAN Configuration</w:t>
            </w:r>
          </w:p>
        </w:tc>
      </w:tr>
      <w:tr w:rsidR="00E93C58" w:rsidRPr="0045375E" w:rsidTr="005E7A3B">
        <w:tc>
          <w:tcPr>
            <w:tcW w:w="3209" w:type="dxa"/>
            <w:tcBorders>
              <w:top w:val="single" w:sz="4" w:space="0" w:color="auto"/>
              <w:left w:val="single" w:sz="4" w:space="0" w:color="auto"/>
              <w:bottom w:val="single" w:sz="4" w:space="0" w:color="auto"/>
              <w:right w:val="single" w:sz="4" w:space="0" w:color="auto"/>
            </w:tcBorders>
            <w:hideMark/>
          </w:tcPr>
          <w:p w:rsidR="00E93C58" w:rsidRPr="0045375E" w:rsidRDefault="00E93C58" w:rsidP="005E7A3B">
            <w:pPr>
              <w:pStyle w:val="TAL"/>
            </w:pPr>
            <w:r w:rsidRPr="0045375E">
              <w:t>The VLAN Configuration</w:t>
            </w:r>
          </w:p>
        </w:tc>
        <w:tc>
          <w:tcPr>
            <w:tcW w:w="1376" w:type="dxa"/>
            <w:tcBorders>
              <w:top w:val="single" w:sz="4" w:space="0" w:color="auto"/>
              <w:left w:val="single" w:sz="4" w:space="0" w:color="auto"/>
              <w:bottom w:val="single" w:sz="4" w:space="0" w:color="auto"/>
              <w:right w:val="single" w:sz="4" w:space="0" w:color="auto"/>
            </w:tcBorders>
          </w:tcPr>
          <w:p w:rsidR="00E93C58" w:rsidRPr="0045375E" w:rsidRDefault="00E93C58" w:rsidP="005E7A3B">
            <w:pPr>
              <w:pStyle w:val="TAC"/>
            </w:pPr>
            <w:r w:rsidRPr="0045375E">
              <w:t>12.10.2</w:t>
            </w:r>
          </w:p>
        </w:tc>
        <w:tc>
          <w:tcPr>
            <w:tcW w:w="5043" w:type="dxa"/>
            <w:tcBorders>
              <w:top w:val="single" w:sz="4" w:space="0" w:color="auto"/>
              <w:left w:val="single" w:sz="4" w:space="0" w:color="auto"/>
              <w:bottom w:val="single" w:sz="4" w:space="0" w:color="auto"/>
              <w:right w:val="single" w:sz="4" w:space="0" w:color="auto"/>
            </w:tcBorders>
          </w:tcPr>
          <w:p w:rsidR="00E93C58" w:rsidRPr="0045375E" w:rsidRDefault="00E93C58" w:rsidP="005E7A3B">
            <w:pPr>
              <w:pStyle w:val="TAL"/>
            </w:pPr>
            <w:r w:rsidRPr="0045375E">
              <w:t>For setting the VLAN name and reading VLAN specific configuration.</w:t>
            </w:r>
          </w:p>
        </w:tc>
      </w:tr>
      <w:tr w:rsidR="00E93C58" w:rsidRPr="0045375E" w:rsidTr="005E7A3B">
        <w:tc>
          <w:tcPr>
            <w:tcW w:w="9628" w:type="dxa"/>
            <w:gridSpan w:val="3"/>
            <w:tcBorders>
              <w:top w:val="single" w:sz="4" w:space="0" w:color="auto"/>
              <w:left w:val="single" w:sz="4" w:space="0" w:color="auto"/>
              <w:bottom w:val="single" w:sz="4" w:space="0" w:color="auto"/>
              <w:right w:val="single" w:sz="4" w:space="0" w:color="auto"/>
            </w:tcBorders>
          </w:tcPr>
          <w:p w:rsidR="00E93C58" w:rsidRPr="0045375E" w:rsidRDefault="00E93C58" w:rsidP="005E7A3B">
            <w:pPr>
              <w:pStyle w:val="TAL"/>
              <w:rPr>
                <w:b/>
                <w:bCs/>
              </w:rPr>
            </w:pPr>
            <w:r w:rsidRPr="0045375E">
              <w:rPr>
                <w:b/>
                <w:bCs/>
              </w:rPr>
              <w:t>Filtering Database Configuration</w:t>
            </w:r>
          </w:p>
        </w:tc>
      </w:tr>
      <w:tr w:rsidR="00E93C58" w:rsidRPr="0045375E" w:rsidTr="005E7A3B">
        <w:tc>
          <w:tcPr>
            <w:tcW w:w="3209" w:type="dxa"/>
            <w:tcBorders>
              <w:top w:val="single" w:sz="4" w:space="0" w:color="auto"/>
              <w:left w:val="single" w:sz="4" w:space="0" w:color="auto"/>
              <w:bottom w:val="single" w:sz="4" w:space="0" w:color="auto"/>
              <w:right w:val="single" w:sz="4" w:space="0" w:color="auto"/>
            </w:tcBorders>
          </w:tcPr>
          <w:p w:rsidR="00E93C58" w:rsidRPr="0045375E" w:rsidRDefault="00E93C58" w:rsidP="005E7A3B">
            <w:pPr>
              <w:pStyle w:val="TAL"/>
            </w:pPr>
            <w:r w:rsidRPr="0045375E">
              <w:t xml:space="preserve">Static Filtering Entries </w:t>
            </w:r>
          </w:p>
        </w:tc>
        <w:tc>
          <w:tcPr>
            <w:tcW w:w="1376" w:type="dxa"/>
            <w:tcBorders>
              <w:top w:val="single" w:sz="4" w:space="0" w:color="auto"/>
              <w:left w:val="single" w:sz="4" w:space="0" w:color="auto"/>
              <w:bottom w:val="single" w:sz="4" w:space="0" w:color="auto"/>
              <w:right w:val="single" w:sz="4" w:space="0" w:color="auto"/>
            </w:tcBorders>
          </w:tcPr>
          <w:p w:rsidR="00E93C58" w:rsidRPr="0045375E" w:rsidRDefault="00E93C58" w:rsidP="005E7A3B">
            <w:pPr>
              <w:pStyle w:val="TAC"/>
            </w:pPr>
            <w:r w:rsidRPr="0045375E">
              <w:t>8.8.1</w:t>
            </w:r>
          </w:p>
        </w:tc>
        <w:tc>
          <w:tcPr>
            <w:tcW w:w="5043" w:type="dxa"/>
            <w:tcBorders>
              <w:top w:val="single" w:sz="4" w:space="0" w:color="auto"/>
              <w:left w:val="single" w:sz="4" w:space="0" w:color="auto"/>
              <w:bottom w:val="single" w:sz="4" w:space="0" w:color="auto"/>
              <w:right w:val="single" w:sz="4" w:space="0" w:color="auto"/>
            </w:tcBorders>
          </w:tcPr>
          <w:p w:rsidR="00E93C58" w:rsidRPr="0045375E" w:rsidRDefault="00E93C58" w:rsidP="005E7A3B">
            <w:pPr>
              <w:pStyle w:val="TAL"/>
            </w:pPr>
            <w:r w:rsidRPr="0045375E">
              <w:t xml:space="preserve">Defines forwarding rules based on the combination of destination MAC address and VID. Note that the use of static filtering entries </w:t>
            </w:r>
            <w:proofErr w:type="gramStart"/>
            <w:r w:rsidRPr="0045375E">
              <w:t>is introduced and elaborated in other solutions as well,</w:t>
            </w:r>
            <w:proofErr w:type="gramEnd"/>
            <w:r w:rsidRPr="0045375E">
              <w:t xml:space="preserve"> which can be used in combination with this solution.</w:t>
            </w:r>
          </w:p>
        </w:tc>
      </w:tr>
      <w:tr w:rsidR="00E93C58" w:rsidRPr="0045375E" w:rsidTr="005E7A3B">
        <w:tc>
          <w:tcPr>
            <w:tcW w:w="3209" w:type="dxa"/>
            <w:tcBorders>
              <w:top w:val="single" w:sz="4" w:space="0" w:color="auto"/>
              <w:left w:val="single" w:sz="4" w:space="0" w:color="auto"/>
              <w:bottom w:val="single" w:sz="4" w:space="0" w:color="auto"/>
              <w:right w:val="single" w:sz="4" w:space="0" w:color="auto"/>
            </w:tcBorders>
          </w:tcPr>
          <w:p w:rsidR="00E93C58" w:rsidRPr="0045375E" w:rsidRDefault="00E93C58" w:rsidP="005E7A3B">
            <w:pPr>
              <w:pStyle w:val="TAL"/>
            </w:pPr>
            <w:r w:rsidRPr="0045375E">
              <w:t>Static VLAN Registration Entries</w:t>
            </w:r>
          </w:p>
        </w:tc>
        <w:tc>
          <w:tcPr>
            <w:tcW w:w="1376" w:type="dxa"/>
            <w:tcBorders>
              <w:top w:val="single" w:sz="4" w:space="0" w:color="auto"/>
              <w:left w:val="single" w:sz="4" w:space="0" w:color="auto"/>
              <w:bottom w:val="single" w:sz="4" w:space="0" w:color="auto"/>
              <w:right w:val="single" w:sz="4" w:space="0" w:color="auto"/>
            </w:tcBorders>
          </w:tcPr>
          <w:p w:rsidR="00E93C58" w:rsidRPr="0045375E" w:rsidRDefault="00E93C58" w:rsidP="005E7A3B">
            <w:pPr>
              <w:pStyle w:val="TAC"/>
            </w:pPr>
            <w:r w:rsidRPr="0045375E">
              <w:t>8.8.2</w:t>
            </w:r>
          </w:p>
        </w:tc>
        <w:tc>
          <w:tcPr>
            <w:tcW w:w="5043" w:type="dxa"/>
            <w:tcBorders>
              <w:top w:val="single" w:sz="4" w:space="0" w:color="auto"/>
              <w:left w:val="single" w:sz="4" w:space="0" w:color="auto"/>
              <w:bottom w:val="single" w:sz="4" w:space="0" w:color="auto"/>
              <w:right w:val="single" w:sz="4" w:space="0" w:color="auto"/>
            </w:tcBorders>
          </w:tcPr>
          <w:p w:rsidR="00E93C58" w:rsidRPr="0045375E" w:rsidRDefault="00E93C58" w:rsidP="005E7A3B">
            <w:pPr>
              <w:pStyle w:val="TAL"/>
            </w:pPr>
            <w:r w:rsidRPr="0045375E">
              <w:t xml:space="preserve">Determines whether frames are to be VLAN-tagged or untagged when transmitted; also defines member set for a VID that </w:t>
            </w:r>
            <w:proofErr w:type="gramStart"/>
            <w:r w:rsidRPr="0045375E">
              <w:t>is used</w:t>
            </w:r>
            <w:proofErr w:type="gramEnd"/>
            <w:r w:rsidRPr="0045375E">
              <w:t xml:space="preserve"> for ingress and egress filtering. </w:t>
            </w:r>
          </w:p>
        </w:tc>
      </w:tr>
      <w:tr w:rsidR="00E93C58" w:rsidRPr="0045375E" w:rsidTr="005E7A3B">
        <w:tc>
          <w:tcPr>
            <w:tcW w:w="3209" w:type="dxa"/>
            <w:tcBorders>
              <w:top w:val="single" w:sz="4" w:space="0" w:color="auto"/>
              <w:left w:val="single" w:sz="4" w:space="0" w:color="auto"/>
              <w:bottom w:val="single" w:sz="4" w:space="0" w:color="auto"/>
              <w:right w:val="single" w:sz="4" w:space="0" w:color="auto"/>
            </w:tcBorders>
          </w:tcPr>
          <w:p w:rsidR="00E93C58" w:rsidRPr="0045375E" w:rsidRDefault="00E93C58" w:rsidP="005E7A3B">
            <w:pPr>
              <w:pStyle w:val="TAL"/>
            </w:pPr>
            <w:r w:rsidRPr="0045375E">
              <w:t>Dynamic Filtering Entries</w:t>
            </w:r>
          </w:p>
        </w:tc>
        <w:tc>
          <w:tcPr>
            <w:tcW w:w="1376" w:type="dxa"/>
            <w:tcBorders>
              <w:top w:val="single" w:sz="4" w:space="0" w:color="auto"/>
              <w:left w:val="single" w:sz="4" w:space="0" w:color="auto"/>
              <w:bottom w:val="single" w:sz="4" w:space="0" w:color="auto"/>
              <w:right w:val="single" w:sz="4" w:space="0" w:color="auto"/>
            </w:tcBorders>
          </w:tcPr>
          <w:p w:rsidR="00E93C58" w:rsidRPr="0045375E" w:rsidRDefault="00E93C58" w:rsidP="005E7A3B">
            <w:pPr>
              <w:pStyle w:val="TAC"/>
            </w:pPr>
            <w:r w:rsidRPr="0045375E">
              <w:t>8.8.3</w:t>
            </w:r>
          </w:p>
        </w:tc>
        <w:tc>
          <w:tcPr>
            <w:tcW w:w="5043" w:type="dxa"/>
            <w:tcBorders>
              <w:top w:val="single" w:sz="4" w:space="0" w:color="auto"/>
              <w:left w:val="single" w:sz="4" w:space="0" w:color="auto"/>
              <w:bottom w:val="single" w:sz="4" w:space="0" w:color="auto"/>
              <w:right w:val="single" w:sz="4" w:space="0" w:color="auto"/>
            </w:tcBorders>
          </w:tcPr>
          <w:p w:rsidR="00E93C58" w:rsidRPr="0045375E" w:rsidRDefault="00E93C58" w:rsidP="005E7A3B">
            <w:pPr>
              <w:pStyle w:val="TAL"/>
            </w:pPr>
            <w:r w:rsidRPr="0045375E">
              <w:t xml:space="preserve">Maintains the dynamically learnt addresses respecting the VID to FID allocation as configured above, i.e., whether shared or independent learning </w:t>
            </w:r>
            <w:proofErr w:type="gramStart"/>
            <w:r w:rsidRPr="0045375E">
              <w:t>is applied</w:t>
            </w:r>
            <w:proofErr w:type="gramEnd"/>
            <w:r w:rsidRPr="0045375E">
              <w:t xml:space="preserve"> among certain VLANs.</w:t>
            </w:r>
          </w:p>
        </w:tc>
      </w:tr>
      <w:tr w:rsidR="00E93C58" w:rsidRPr="0045375E" w:rsidTr="005E7A3B">
        <w:tc>
          <w:tcPr>
            <w:tcW w:w="3209" w:type="dxa"/>
            <w:tcBorders>
              <w:top w:val="single" w:sz="4" w:space="0" w:color="auto"/>
              <w:left w:val="single" w:sz="4" w:space="0" w:color="auto"/>
              <w:bottom w:val="single" w:sz="4" w:space="0" w:color="auto"/>
              <w:right w:val="single" w:sz="4" w:space="0" w:color="auto"/>
            </w:tcBorders>
          </w:tcPr>
          <w:p w:rsidR="00E93C58" w:rsidRPr="0045375E" w:rsidRDefault="00E93C58" w:rsidP="005E7A3B">
            <w:pPr>
              <w:pStyle w:val="TAL"/>
            </w:pPr>
            <w:r w:rsidRPr="0045375E">
              <w:t xml:space="preserve">Default Group filtering </w:t>
            </w:r>
            <w:proofErr w:type="spellStart"/>
            <w:r w:rsidRPr="0045375E">
              <w:t>behavior</w:t>
            </w:r>
            <w:proofErr w:type="spellEnd"/>
          </w:p>
        </w:tc>
        <w:tc>
          <w:tcPr>
            <w:tcW w:w="1376" w:type="dxa"/>
            <w:tcBorders>
              <w:top w:val="single" w:sz="4" w:space="0" w:color="auto"/>
              <w:left w:val="single" w:sz="4" w:space="0" w:color="auto"/>
              <w:bottom w:val="single" w:sz="4" w:space="0" w:color="auto"/>
              <w:right w:val="single" w:sz="4" w:space="0" w:color="auto"/>
            </w:tcBorders>
          </w:tcPr>
          <w:p w:rsidR="00E93C58" w:rsidRPr="0045375E" w:rsidRDefault="00E93C58" w:rsidP="005E7A3B">
            <w:pPr>
              <w:pStyle w:val="TAC"/>
            </w:pPr>
            <w:r w:rsidRPr="0045375E">
              <w:t>8.8.6</w:t>
            </w:r>
          </w:p>
        </w:tc>
        <w:tc>
          <w:tcPr>
            <w:tcW w:w="5043" w:type="dxa"/>
            <w:tcBorders>
              <w:top w:val="single" w:sz="4" w:space="0" w:color="auto"/>
              <w:left w:val="single" w:sz="4" w:space="0" w:color="auto"/>
              <w:bottom w:val="single" w:sz="4" w:space="0" w:color="auto"/>
              <w:right w:val="single" w:sz="4" w:space="0" w:color="auto"/>
            </w:tcBorders>
          </w:tcPr>
          <w:p w:rsidR="00E93C58" w:rsidRPr="0045375E" w:rsidRDefault="00E93C58" w:rsidP="005E7A3B">
            <w:pPr>
              <w:pStyle w:val="TAL"/>
            </w:pPr>
            <w:r w:rsidRPr="0045375E">
              <w:t>Specifies defaults for group-addressed frames for each VID and outbound Port regarding forwarding/filtering.</w:t>
            </w:r>
          </w:p>
        </w:tc>
      </w:tr>
    </w:tbl>
    <w:p w:rsidR="00E93C58" w:rsidRPr="0045375E" w:rsidRDefault="00E93C58" w:rsidP="00E93C58"/>
    <w:p w:rsidR="00E93C58" w:rsidRDefault="00E93C58" w:rsidP="00E93C58">
      <w:pPr>
        <w:rPr>
          <w:lang w:val="en-US" w:eastAsia="ko-KR"/>
        </w:rPr>
      </w:pPr>
      <w:r>
        <w:rPr>
          <w:lang w:val="en-US" w:eastAsia="ko-KR"/>
        </w:rPr>
        <w:t>The solution reuses the mechanisms defined in Rel. 16 for the transfer of bridge and port configuration between the UPF/NW-TT, DS-TT and the TSN AF using the already specified Management Information Containers. Note that VLAN processing functionality may be set up and used even before TSN streams are established or for non-TSN traffic.</w:t>
      </w:r>
    </w:p>
    <w:p w:rsidR="00E93C58" w:rsidRDefault="00E93C58" w:rsidP="00E93C58">
      <w:pPr>
        <w:rPr>
          <w:lang w:val="en-US" w:eastAsia="ko-KR"/>
        </w:rPr>
      </w:pPr>
      <w:r>
        <w:rPr>
          <w:lang w:val="en-US" w:eastAsia="ko-KR"/>
        </w:rPr>
        <w:lastRenderedPageBreak/>
        <w:t>VLAN processing is a set of IEEE 802.1Q defined functionalities for Ethernet specific processing and may also be realized using N4 rules. The detailed implementation of VLAN processing is not specified; the implementation is not restricted as long as the externally observable behavior is according to the configuration.</w:t>
      </w:r>
    </w:p>
    <w:p w:rsidR="00E93C58" w:rsidRDefault="00E93C58" w:rsidP="00E93C58">
      <w:pPr>
        <w:rPr>
          <w:ins w:id="7" w:author="Huawei" w:date="2020-10-28T15:33:00Z"/>
          <w:lang w:val="en-US" w:eastAsia="ko-KR"/>
        </w:rPr>
      </w:pPr>
      <w:r>
        <w:rPr>
          <w:lang w:val="en-US" w:eastAsia="ko-KR"/>
        </w:rPr>
        <w:t>VLAN configuration and processing is a general Ethernet functionality that is not TSN specific; however, TSN deployments often make use of this functionality. Even if there is a dependency between both, the CNC performs the VLAN configuration independent of the TSN stream configuration. For the VLAN configuration that is needed by the TSN streams, the CNC can provide the VLAN configuration before the provision of TSN stream related configuration. VLAN processing using N4 rules before TSN streams are established can be provided based on SMF configuration.</w:t>
      </w:r>
    </w:p>
    <w:p w:rsidR="00E93C58" w:rsidRPr="008240E4" w:rsidRDefault="00C016B1" w:rsidP="00CE4D6E">
      <w:pPr>
        <w:pStyle w:val="NO"/>
        <w:rPr>
          <w:highlight w:val="green"/>
          <w:lang w:eastAsia="ko-KR"/>
        </w:rPr>
      </w:pPr>
      <w:ins w:id="8" w:author="Huawei" w:date="2020-10-28T15:34:00Z">
        <w:r>
          <w:rPr>
            <w:lang w:eastAsia="zh-CN"/>
          </w:rPr>
          <w:t xml:space="preserve">Editor’s note: If VLAN configuration </w:t>
        </w:r>
        <w:proofErr w:type="gramStart"/>
        <w:r>
          <w:rPr>
            <w:lang w:eastAsia="zh-CN"/>
          </w:rPr>
          <w:t>is provided</w:t>
        </w:r>
        <w:proofErr w:type="gramEnd"/>
        <w:r>
          <w:rPr>
            <w:lang w:eastAsia="zh-CN"/>
          </w:rPr>
          <w:t xml:space="preserve"> by the third party function</w:t>
        </w:r>
      </w:ins>
      <w:ins w:id="9" w:author="Huawei" w:date="2020-10-29T19:27:00Z">
        <w:r w:rsidR="00C93BB7">
          <w:rPr>
            <w:lang w:eastAsia="zh-CN"/>
          </w:rPr>
          <w:t xml:space="preserve"> CNC</w:t>
        </w:r>
      </w:ins>
      <w:ins w:id="10" w:author="Huawei" w:date="2020-10-28T15:34:00Z">
        <w:r>
          <w:rPr>
            <w:lang w:eastAsia="zh-CN"/>
          </w:rPr>
          <w:t xml:space="preserve">, whether </w:t>
        </w:r>
      </w:ins>
      <w:ins w:id="11" w:author="Huawei" w:date="2020-10-28T15:35:00Z">
        <w:r>
          <w:rPr>
            <w:lang w:eastAsia="zh-CN"/>
          </w:rPr>
          <w:t xml:space="preserve">the 5GC need to </w:t>
        </w:r>
      </w:ins>
      <w:ins w:id="12" w:author="Huawei" w:date="2020-10-28T15:37:00Z">
        <w:r>
          <w:rPr>
            <w:lang w:eastAsia="zh-CN"/>
          </w:rPr>
          <w:t>synchronize the configuration.</w:t>
        </w:r>
      </w:ins>
      <w:ins w:id="13" w:author="Huawei" w:date="2020-10-31T15:33:00Z">
        <w:r w:rsidR="001B66B3">
          <w:rPr>
            <w:lang w:eastAsia="zh-CN"/>
          </w:rPr>
          <w:t xml:space="preserve"> </w:t>
        </w:r>
      </w:ins>
      <w:ins w:id="14" w:author="Huawei" w:date="2020-10-31T15:38:00Z">
        <w:r w:rsidR="001B66B3" w:rsidRPr="00B82A6F">
          <w:rPr>
            <w:lang w:eastAsia="zh-CN"/>
          </w:rPr>
          <w:t xml:space="preserve">Whether and how the 5GC generates N4 rules (PDR/FAR) before TSN streams </w:t>
        </w:r>
        <w:proofErr w:type="gramStart"/>
        <w:r w:rsidR="001B66B3" w:rsidRPr="00B82A6F">
          <w:rPr>
            <w:lang w:eastAsia="zh-CN"/>
          </w:rPr>
          <w:t>are established</w:t>
        </w:r>
        <w:proofErr w:type="gramEnd"/>
        <w:r w:rsidR="001B66B3" w:rsidRPr="00B82A6F">
          <w:rPr>
            <w:lang w:eastAsia="zh-CN"/>
          </w:rPr>
          <w:t xml:space="preserve"> over the 5GS user plane </w:t>
        </w:r>
      </w:ins>
      <w:ins w:id="15" w:author="Huawei" w:date="2020-10-31T15:39:00Z">
        <w:r w:rsidR="001B66B3" w:rsidRPr="00B82A6F">
          <w:rPr>
            <w:lang w:eastAsia="zh-CN"/>
          </w:rPr>
          <w:t>are</w:t>
        </w:r>
      </w:ins>
      <w:ins w:id="16" w:author="Huawei" w:date="2020-10-31T15:38:00Z">
        <w:r w:rsidR="001B66B3" w:rsidRPr="00B82A6F">
          <w:rPr>
            <w:lang w:eastAsia="zh-CN"/>
          </w:rPr>
          <w:t xml:space="preserve"> FFS</w:t>
        </w:r>
      </w:ins>
      <w:ins w:id="17" w:author="Huawei-Z" w:date="2020-11-09T10:00:00Z">
        <w:r w:rsidR="008240E4">
          <w:rPr>
            <w:lang w:eastAsia="zh-CN"/>
          </w:rPr>
          <w:t>.</w:t>
        </w:r>
      </w:ins>
    </w:p>
    <w:p w:rsidR="00E93C58" w:rsidRDefault="00E93C58" w:rsidP="00E93C58">
      <w:pPr>
        <w:rPr>
          <w:lang w:val="en-US" w:eastAsia="ko-KR"/>
        </w:rPr>
      </w:pPr>
      <w:r>
        <w:rPr>
          <w:lang w:val="en-US" w:eastAsia="ko-KR"/>
        </w:rPr>
        <w:t>The solution could be combined with other solutions.</w:t>
      </w:r>
    </w:p>
    <w:p w:rsidR="00E93C58" w:rsidRDefault="00E93C58" w:rsidP="00E93C58">
      <w:pPr>
        <w:pStyle w:val="3"/>
        <w:kinsoku w:val="0"/>
        <w:rPr>
          <w:lang w:val="en-US" w:eastAsia="ko-KR"/>
        </w:rPr>
      </w:pPr>
      <w:bookmarkStart w:id="18" w:name="_Toc50536637"/>
      <w:bookmarkStart w:id="19" w:name="_Toc50575390"/>
      <w:r>
        <w:rPr>
          <w:lang w:val="en-US" w:eastAsia="ko-KR"/>
        </w:rPr>
        <w:t>6.20.2</w:t>
      </w:r>
      <w:r>
        <w:rPr>
          <w:lang w:val="en-US" w:eastAsia="ko-KR"/>
        </w:rPr>
        <w:tab/>
        <w:t>Functional Description</w:t>
      </w:r>
      <w:bookmarkEnd w:id="18"/>
      <w:bookmarkEnd w:id="19"/>
    </w:p>
    <w:p w:rsidR="00E93C58" w:rsidRDefault="00E93C58" w:rsidP="00E93C58">
      <w:pPr>
        <w:rPr>
          <w:lang w:val="en-US" w:eastAsia="ko-KR"/>
        </w:rPr>
      </w:pPr>
      <w:r>
        <w:rPr>
          <w:lang w:val="en-US" w:eastAsia="ko-KR"/>
        </w:rPr>
        <w:t>The configuration for VLAN is exchanged between the CNC and the TSN AF as part of the 5GS bridge configuration. The VLAN configuration is part of the Bridge VLAN Configuration managed object according to IEEE specifications; there is a single such managed object per Bridge, however the configuration is flexible to support different VLANs for the different ports. The TSN AF provides the information to the UPF inside the Bridge Management Information Container. Configuration can also be read from the UPF to the TSN AF and CNC in the reverse direction using the existing signaling path.</w:t>
      </w:r>
    </w:p>
    <w:p w:rsidR="00E93C58" w:rsidRDefault="00E93C58" w:rsidP="00E93C58">
      <w:pPr>
        <w:pStyle w:val="3"/>
        <w:kinsoku w:val="0"/>
        <w:rPr>
          <w:lang w:val="en-US"/>
        </w:rPr>
      </w:pPr>
      <w:bookmarkStart w:id="20" w:name="_Toc50536638"/>
      <w:bookmarkStart w:id="21" w:name="_Toc50575391"/>
      <w:r>
        <w:rPr>
          <w:lang w:val="en-US"/>
        </w:rPr>
        <w:t>6.20.3</w:t>
      </w:r>
      <w:r>
        <w:rPr>
          <w:lang w:val="en-US"/>
        </w:rPr>
        <w:tab/>
        <w:t>Procedures</w:t>
      </w:r>
      <w:bookmarkEnd w:id="20"/>
      <w:bookmarkEnd w:id="21"/>
    </w:p>
    <w:p w:rsidR="00E93C58" w:rsidRDefault="00E93C58" w:rsidP="00E93C58">
      <w:pPr>
        <w:pStyle w:val="B1"/>
        <w:rPr>
          <w:lang w:val="en-US"/>
        </w:rPr>
      </w:pPr>
      <w:r>
        <w:rPr>
          <w:lang w:val="en-US"/>
        </w:rPr>
        <w:t>-</w:t>
      </w:r>
      <w:r>
        <w:rPr>
          <w:lang w:val="en-US"/>
        </w:rPr>
        <w:tab/>
        <w:t>CNC provides VLAN configuration to the TSN AF.</w:t>
      </w:r>
    </w:p>
    <w:p w:rsidR="00E93C58" w:rsidRDefault="00E93C58" w:rsidP="00E93C58">
      <w:pPr>
        <w:pStyle w:val="B1"/>
        <w:rPr>
          <w:lang w:val="en-US"/>
        </w:rPr>
      </w:pPr>
      <w:r>
        <w:rPr>
          <w:lang w:val="en-US"/>
        </w:rPr>
        <w:t>-</w:t>
      </w:r>
      <w:r>
        <w:rPr>
          <w:lang w:val="en-US"/>
        </w:rPr>
        <w:tab/>
        <w:t>TSN AF provides the VLAN configuration inside the BMIC/PMIC using the existing signaling path to the UPF/NW-TT concerned.</w:t>
      </w:r>
    </w:p>
    <w:p w:rsidR="00E93C58" w:rsidRDefault="00E93C58" w:rsidP="00E93C58">
      <w:pPr>
        <w:pStyle w:val="B1"/>
        <w:rPr>
          <w:lang w:val="en-US"/>
        </w:rPr>
      </w:pPr>
      <w:r>
        <w:rPr>
          <w:lang w:val="en-US"/>
        </w:rPr>
        <w:t>-</w:t>
      </w:r>
      <w:r>
        <w:rPr>
          <w:lang w:val="en-US"/>
        </w:rPr>
        <w:tab/>
        <w:t>Based on the configuration, the UPF sets up the VLAN processing. The implementation of VLAN processing is not specified.</w:t>
      </w:r>
    </w:p>
    <w:p w:rsidR="00E93C58" w:rsidRDefault="00E93C58" w:rsidP="00E93C58">
      <w:pPr>
        <w:pStyle w:val="B1"/>
        <w:rPr>
          <w:lang w:val="en-US"/>
        </w:rPr>
      </w:pPr>
      <w:r>
        <w:rPr>
          <w:lang w:val="en-US"/>
        </w:rPr>
        <w:t>-</w:t>
      </w:r>
      <w:r>
        <w:rPr>
          <w:lang w:val="en-US"/>
        </w:rPr>
        <w:tab/>
        <w:t>The VLAN configuration can also be read from the UPF/NW-TT and provided to the TSN AF and CNC.</w:t>
      </w:r>
    </w:p>
    <w:p w:rsidR="00E93C58" w:rsidRDefault="00E93C58" w:rsidP="00E93C58">
      <w:pPr>
        <w:pStyle w:val="3"/>
        <w:kinsoku w:val="0"/>
        <w:rPr>
          <w:lang w:val="en-US"/>
        </w:rPr>
      </w:pPr>
      <w:bookmarkStart w:id="22" w:name="_Toc50536639"/>
      <w:bookmarkStart w:id="23" w:name="_Toc50575392"/>
      <w:r>
        <w:rPr>
          <w:lang w:val="en-US"/>
        </w:rPr>
        <w:t>6.20.4</w:t>
      </w:r>
      <w:r>
        <w:rPr>
          <w:lang w:val="en-US"/>
        </w:rPr>
        <w:tab/>
        <w:t>Impacts on existing services and interfaces</w:t>
      </w:r>
      <w:bookmarkEnd w:id="22"/>
      <w:bookmarkEnd w:id="23"/>
    </w:p>
    <w:p w:rsidR="00E93C58" w:rsidRDefault="00E93C58" w:rsidP="00E93C58">
      <w:pPr>
        <w:rPr>
          <w:lang w:eastAsia="zh-CN"/>
        </w:rPr>
      </w:pPr>
      <w:r>
        <w:rPr>
          <w:lang w:eastAsia="zh-CN"/>
        </w:rPr>
        <w:t>TSN AF:</w:t>
      </w:r>
    </w:p>
    <w:p w:rsidR="00E93C58" w:rsidRDefault="00E93C58" w:rsidP="00E93C58">
      <w:pPr>
        <w:pStyle w:val="B1"/>
        <w:rPr>
          <w:lang w:eastAsia="zh-CN"/>
        </w:rPr>
      </w:pPr>
      <w:r>
        <w:rPr>
          <w:lang w:eastAsia="zh-CN"/>
        </w:rPr>
        <w:t>-</w:t>
      </w:r>
      <w:r>
        <w:rPr>
          <w:lang w:eastAsia="zh-CN"/>
        </w:rPr>
        <w:tab/>
        <w:t>Forward VLAN configuration to/from the UPF NW-TT inside BMIC.</w:t>
      </w:r>
    </w:p>
    <w:p w:rsidR="00E93C58" w:rsidRDefault="00E93C58" w:rsidP="00E93C58">
      <w:pPr>
        <w:rPr>
          <w:lang w:eastAsia="zh-CN"/>
        </w:rPr>
      </w:pPr>
      <w:r>
        <w:rPr>
          <w:lang w:eastAsia="zh-CN"/>
        </w:rPr>
        <w:t>UPF:</w:t>
      </w:r>
    </w:p>
    <w:p w:rsidR="00E93C58" w:rsidRDefault="00E93C58" w:rsidP="00E93C58">
      <w:pPr>
        <w:pStyle w:val="B1"/>
        <w:rPr>
          <w:lang w:eastAsia="zh-CN"/>
        </w:rPr>
      </w:pPr>
    </w:p>
    <w:p w:rsidR="00E93C58" w:rsidRDefault="00E93C58" w:rsidP="00E93C58">
      <w:pPr>
        <w:pStyle w:val="EditorsNote"/>
        <w:rPr>
          <w:lang w:eastAsia="zh-CN"/>
        </w:rPr>
      </w:pPr>
      <w:r>
        <w:rPr>
          <w:lang w:eastAsia="zh-CN"/>
        </w:rPr>
        <w:t xml:space="preserve">Editor’s note: support for VLAN processing for both network side and device side ports is FFS. </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60BF" w:rsidRDefault="00C260BF">
      <w:r>
        <w:separator/>
      </w:r>
    </w:p>
    <w:p w:rsidR="00C260BF" w:rsidRDefault="00C260BF"/>
  </w:endnote>
  <w:endnote w:type="continuationSeparator" w:id="0">
    <w:p w:rsidR="00C260BF" w:rsidRDefault="00C260BF">
      <w:r>
        <w:continuationSeparator/>
      </w:r>
    </w:p>
    <w:p w:rsidR="00C260BF" w:rsidRDefault="00C260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60BF" w:rsidRDefault="00C260BF">
      <w:r>
        <w:separator/>
      </w:r>
    </w:p>
    <w:p w:rsidR="00C260BF" w:rsidRDefault="00C260BF"/>
  </w:footnote>
  <w:footnote w:type="continuationSeparator" w:id="0">
    <w:p w:rsidR="00C260BF" w:rsidRDefault="00C260BF">
      <w:r>
        <w:continuationSeparator/>
      </w:r>
    </w:p>
    <w:p w:rsidR="00C260BF" w:rsidRDefault="00C260B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A17A9">
      <w:rPr>
        <w:rFonts w:ascii="Arial" w:hAnsi="Arial" w:cs="Arial"/>
        <w:b/>
        <w:bCs/>
        <w:noProof/>
        <w:sz w:val="18"/>
      </w:rPr>
      <w:t>3</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6475564"/>
    <w:multiLevelType w:val="hybridMultilevel"/>
    <w:tmpl w:val="38CC6F0E"/>
    <w:lvl w:ilvl="0" w:tplc="E4D2D162">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5"/>
  </w:num>
  <w:num w:numId="8">
    <w:abstractNumId w:val="9"/>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A2D"/>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7A9"/>
    <w:rsid w:val="000A1CE9"/>
    <w:rsid w:val="000A2B97"/>
    <w:rsid w:val="000A49D3"/>
    <w:rsid w:val="000A5948"/>
    <w:rsid w:val="000A75B1"/>
    <w:rsid w:val="000B0073"/>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057"/>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6B3"/>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2E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838"/>
    <w:rsid w:val="002043CF"/>
    <w:rsid w:val="00205F81"/>
    <w:rsid w:val="00206169"/>
    <w:rsid w:val="00207F20"/>
    <w:rsid w:val="002102F5"/>
    <w:rsid w:val="002104A0"/>
    <w:rsid w:val="002113F8"/>
    <w:rsid w:val="00211CE3"/>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619"/>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CBD"/>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66A"/>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7D1"/>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6E2"/>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33C"/>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33DA"/>
    <w:rsid w:val="005234A6"/>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87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1F41"/>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9E2"/>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71C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C7B5E"/>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AE1"/>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22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68C"/>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0E4"/>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B52"/>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3B9D"/>
    <w:rsid w:val="008F5DB4"/>
    <w:rsid w:val="008F672C"/>
    <w:rsid w:val="008F6FE3"/>
    <w:rsid w:val="008F734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373"/>
    <w:rsid w:val="00953C09"/>
    <w:rsid w:val="00953CD8"/>
    <w:rsid w:val="0095413B"/>
    <w:rsid w:val="0095460C"/>
    <w:rsid w:val="0095559B"/>
    <w:rsid w:val="0095721F"/>
    <w:rsid w:val="009572DA"/>
    <w:rsid w:val="009578C1"/>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29D"/>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3574"/>
    <w:rsid w:val="00B24F30"/>
    <w:rsid w:val="00B25925"/>
    <w:rsid w:val="00B25D0E"/>
    <w:rsid w:val="00B25EB4"/>
    <w:rsid w:val="00B26143"/>
    <w:rsid w:val="00B264FD"/>
    <w:rsid w:val="00B26B65"/>
    <w:rsid w:val="00B272D5"/>
    <w:rsid w:val="00B272E2"/>
    <w:rsid w:val="00B300BA"/>
    <w:rsid w:val="00B31C39"/>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8E7"/>
    <w:rsid w:val="00B67B0A"/>
    <w:rsid w:val="00B702BB"/>
    <w:rsid w:val="00B71D07"/>
    <w:rsid w:val="00B71DC3"/>
    <w:rsid w:val="00B71E39"/>
    <w:rsid w:val="00B72CC6"/>
    <w:rsid w:val="00B738FB"/>
    <w:rsid w:val="00B741F2"/>
    <w:rsid w:val="00B75989"/>
    <w:rsid w:val="00B77B34"/>
    <w:rsid w:val="00B80DC6"/>
    <w:rsid w:val="00B81E96"/>
    <w:rsid w:val="00B82343"/>
    <w:rsid w:val="00B82A6F"/>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EAA"/>
    <w:rsid w:val="00BF3B6F"/>
    <w:rsid w:val="00BF4C3A"/>
    <w:rsid w:val="00BF51D4"/>
    <w:rsid w:val="00BF7149"/>
    <w:rsid w:val="00BF7AB3"/>
    <w:rsid w:val="00BF7F67"/>
    <w:rsid w:val="00C01033"/>
    <w:rsid w:val="00C0156F"/>
    <w:rsid w:val="00C016B1"/>
    <w:rsid w:val="00C01BAC"/>
    <w:rsid w:val="00C0214E"/>
    <w:rsid w:val="00C0236F"/>
    <w:rsid w:val="00C02871"/>
    <w:rsid w:val="00C03038"/>
    <w:rsid w:val="00C034A9"/>
    <w:rsid w:val="00C03BC6"/>
    <w:rsid w:val="00C04422"/>
    <w:rsid w:val="00C0676D"/>
    <w:rsid w:val="00C06875"/>
    <w:rsid w:val="00C107BF"/>
    <w:rsid w:val="00C137F5"/>
    <w:rsid w:val="00C13DF7"/>
    <w:rsid w:val="00C14C14"/>
    <w:rsid w:val="00C14C9D"/>
    <w:rsid w:val="00C14FDB"/>
    <w:rsid w:val="00C158D6"/>
    <w:rsid w:val="00C16A47"/>
    <w:rsid w:val="00C2083F"/>
    <w:rsid w:val="00C215AE"/>
    <w:rsid w:val="00C21A15"/>
    <w:rsid w:val="00C21B0B"/>
    <w:rsid w:val="00C21C81"/>
    <w:rsid w:val="00C22434"/>
    <w:rsid w:val="00C22BC2"/>
    <w:rsid w:val="00C248DE"/>
    <w:rsid w:val="00C260BF"/>
    <w:rsid w:val="00C27B02"/>
    <w:rsid w:val="00C3209E"/>
    <w:rsid w:val="00C3212E"/>
    <w:rsid w:val="00C34C12"/>
    <w:rsid w:val="00C34F3A"/>
    <w:rsid w:val="00C36359"/>
    <w:rsid w:val="00C36979"/>
    <w:rsid w:val="00C36E24"/>
    <w:rsid w:val="00C37160"/>
    <w:rsid w:val="00C40177"/>
    <w:rsid w:val="00C4043D"/>
    <w:rsid w:val="00C414D0"/>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BB7"/>
    <w:rsid w:val="00C93C88"/>
    <w:rsid w:val="00C948FD"/>
    <w:rsid w:val="00C96367"/>
    <w:rsid w:val="00C96BEB"/>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D6E"/>
    <w:rsid w:val="00CE682B"/>
    <w:rsid w:val="00CE6C67"/>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444"/>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2F2"/>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7EC3"/>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511"/>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D1E"/>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2ED9"/>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FE0"/>
    <w:rsid w:val="00E4178A"/>
    <w:rsid w:val="00E41B93"/>
    <w:rsid w:val="00E4287B"/>
    <w:rsid w:val="00E45525"/>
    <w:rsid w:val="00E46ECD"/>
    <w:rsid w:val="00E46FFA"/>
    <w:rsid w:val="00E47632"/>
    <w:rsid w:val="00E500D0"/>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3C58"/>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B9B"/>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0BC8"/>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95D"/>
    <w:rsid w:val="00F45EB4"/>
    <w:rsid w:val="00F46295"/>
    <w:rsid w:val="00F4677B"/>
    <w:rsid w:val="00F47CC0"/>
    <w:rsid w:val="00F51F96"/>
    <w:rsid w:val="00F53417"/>
    <w:rsid w:val="00F534D4"/>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DA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E93C5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411DE52D-C860-4BB1-BC12-5592CD129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3</Pages>
  <Words>1383</Words>
  <Characters>7888</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cp:lastModifiedBy>
  <cp:revision>51</cp:revision>
  <cp:lastPrinted>2018-08-13T16:59:00Z</cp:lastPrinted>
  <dcterms:created xsi:type="dcterms:W3CDTF">2020-03-09T10:10:00Z</dcterms:created>
  <dcterms:modified xsi:type="dcterms:W3CDTF">2020-11-09T02:32:00Z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(3)uz4V1JBsPLtEzGy341Cz7Zm0CcbJKn8m1S2BaLvhu7ijo5Dc1oZ97mnR8mwoPzaKvFvYvDD9
sYs7d+0Tg9Morj+arFAXFGorqQRCY3ZvFaUOrqLR2LFsq9UEzOC499l5OaEgHFWajvCjuEQv
R6fZ6iA29rWdvKBhvU4VPqaaTqxwJ5+7cs7qHNVIMEXJhIjLr7shCvCP3VKjMST3tp7XPAsK
T4PUdNz/k3L5T+XPPt</vt:lpwstr>
  </property>
  <property fmtid="{D5CDD505-2E9C-101B-9397-08002B2CF9AE}" pid="13" name="_2015_ms_pID_7253431">
    <vt:lpwstr>Pgg12WqFHH2nM48xqeVOC8pLEXFcQ1g0F944cly0ww7FXpGLmt+ioI
LFsjSo1fv938dXSXrVu8nNmBW9kQyd/0P4ZQyBaV/itKCANAnNFl+Iaht59OZt+utI6s+8cK
F8gXVXg9c/KfD/1bDn2NgYPW/TsgHqBrFobdH06djqDZGCoZ/2N/T0X3zz9maFG81PbuHetc
QrMfkzdinZPPEocqCmpIKd7K5O4hPJAwrwgk</vt:lpwstr>
  </property>
  <property fmtid="{D5CDD505-2E9C-101B-9397-08002B2CF9AE}" pid="14" name="_2015_ms_pID_7253432">
    <vt:lpwstr>ow==</vt:lpwstr>
  </property>
</Properties>
</file>